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3" w:rsidRPr="005C6613" w:rsidRDefault="005C6613" w:rsidP="005C661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Развернуть</w:t>
      </w:r>
    </w:p>
    <w:p w:rsidR="005C6613" w:rsidRPr="005C6613" w:rsidRDefault="005C6613" w:rsidP="005C6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5" w:anchor="text" w:history="1">
        <w:r w:rsidRPr="005C6613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Закон РФ от 15 января 1993 г. N 4301-I "О статусе Героев Советского Союза, Героев Российской Федерации и полных кавалеров ордена Славы" (с изменениями и дополнениями)</w:t>
        </w:r>
      </w:hyperlink>
    </w:p>
    <w:p w:rsidR="005C6613" w:rsidRPr="005C6613" w:rsidRDefault="005C6613" w:rsidP="005C6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2710" cy="92710"/>
            <wp:effectExtent l="19050" t="0" r="254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61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anchor="block_100" w:history="1">
        <w:r w:rsidRPr="005C6613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Раздел I. Общие положения</w:t>
        </w:r>
      </w:hyperlink>
    </w:p>
    <w:p w:rsidR="005C6613" w:rsidRPr="005C6613" w:rsidRDefault="005C6613" w:rsidP="005C6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2710" cy="92710"/>
            <wp:effectExtent l="19050" t="0" r="2540" b="0"/>
            <wp:docPr id="2" name="closed_img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3" descr="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61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8" w:anchor="block_200" w:history="1">
        <w:r w:rsidRPr="005C6613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Раздел II. Льготы, предоставляемые Героям и полным кавалерам ордена Славы</w:t>
        </w:r>
      </w:hyperlink>
    </w:p>
    <w:p w:rsidR="005C6613" w:rsidRPr="005C6613" w:rsidRDefault="005C6613" w:rsidP="005C66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2710" cy="92710"/>
            <wp:effectExtent l="19050" t="0" r="2540" b="0"/>
            <wp:docPr id="3" name="closed_img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4" descr="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9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661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9" w:anchor="block_300" w:history="1">
        <w:r w:rsidRPr="005C6613">
          <w:rPr>
            <w:rFonts w:ascii="Arial" w:eastAsia="Times New Roman" w:hAnsi="Arial" w:cs="Arial"/>
            <w:color w:val="26579A"/>
            <w:sz w:val="27"/>
            <w:u w:val="single"/>
            <w:lang w:eastAsia="ru-RU"/>
          </w:rPr>
          <w:t>Раздел III. Заключительные положения</w:t>
        </w:r>
      </w:hyperlink>
    </w:p>
    <w:p w:rsidR="005C6613" w:rsidRPr="005C6613" w:rsidRDefault="005C6613" w:rsidP="005C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text"/>
      <w:bookmarkEnd w:id="0"/>
    </w:p>
    <w:p w:rsidR="005C6613" w:rsidRPr="005C6613" w:rsidRDefault="005C6613" w:rsidP="005C66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Закон РФ от 15 января 1993 г. N 4301-I</w:t>
      </w:r>
      <w:r w:rsidRPr="005C6613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статусе Героев Советского Союза, Героев Российской Федерации и полных кавалеров ордена Славы"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5C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5C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30 июля 1996 г., 7 августа 2000 г., 13 июля 2001 г., 28 декабря 2004 г., 23 июля 2005 г., 29 декабря 2006 г., 26 июня, 1 ноября 2007 г., 1 марта, 14 июля, 22 декабря 2008 г., 28 апреля, 24 июля, 24, 27 декабря 2009 г., 8 декабря 2010 г., 16 ноября, 7 декабря 2011 г., 2 июля 2013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г., 6 апреля 2015 г.</w:t>
      </w:r>
    </w:p>
    <w:p w:rsidR="005C6613" w:rsidRPr="005C6613" w:rsidRDefault="005C6613" w:rsidP="005C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C6613" w:rsidRPr="005C6613" w:rsidRDefault="005C6613" w:rsidP="005C661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Настоящим Законом признаются особые заслуги перед государством и народом Героев Советского Союза, Героев Российской Федерации и полных кавалеров ордена Славы, признается необходимость осуществления государством мер, гарантирующих их экономическое и социальное благополучие, </w:t>
      </w:r>
      <w:proofErr w:type="gramStart"/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устанавливается их статус и предоставляются</w:t>
      </w:r>
      <w:proofErr w:type="gramEnd"/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соответствующие права и льготы.</w:t>
      </w:r>
    </w:p>
    <w:p w:rsidR="005C6613" w:rsidRPr="005C6613" w:rsidRDefault="005C6613" w:rsidP="005C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13" w:rsidRPr="005C6613" w:rsidRDefault="005C6613" w:rsidP="005C66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szCs w:val="19"/>
          <w:lang w:eastAsia="ru-RU"/>
        </w:rPr>
        <w:t>Раздел I. Общие положения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1.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Гражданские и общественные обязанности, права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Граждане России, удостоенные званий Героя Советского Союза, Героя Российской Федерации и являющиеся полными кавалерами ордена Славы, должны достойно нести присвоенное им высокое звание, служить примером в выполнении гражданского и воинского долга, в исполнении других обязанностей, установленных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proofErr w:type="spell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begin"/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instrText xml:space="preserve"> HYPERLINK "http://base.garant.ru/10103000/" </w:instrTex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separate"/>
      </w:r>
      <w:r w:rsidRPr="005C6613">
        <w:rPr>
          <w:rFonts w:ascii="Arial" w:eastAsia="Times New Roman" w:hAnsi="Arial" w:cs="Arial"/>
          <w:color w:val="008000"/>
          <w:sz w:val="19"/>
          <w:u w:val="single"/>
          <w:lang w:eastAsia="ru-RU"/>
        </w:rPr>
        <w:t>Конституцией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fldChar w:fldCharType="end"/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Российской</w:t>
      </w:r>
      <w:proofErr w:type="spell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Федерации и законами Российской Федерации для граждан России.</w:t>
      </w:r>
      <w:proofErr w:type="gramEnd"/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Герои Советского Союза, Герои Российской Федерации и полные кавалеры ордена Славы (далее также - Герои и полные кавалеры ордена Славы) по вопросам, регулируемым настоящим Законом, принимаются в первоочередном порядке руководителями и иными должностными лицами органов государственной власти и органов местного самоуправления.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0" w:anchor="block_10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23 июля 2005 г. N 122-ФЗ в пункт 3 статьи 1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1" w:anchor="block_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вступающие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 1 января 2006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2" w:anchor="block_10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3.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Общественные благотворительные объединения (организации), создаваемые Героями и полными кавалерами ордена Славы и состоящие только из указанных лиц, для эффективного исполнения своих обязанностей, осуществления своих прав, решения вопросов своей социальной защиты и других не связанных с коммерческой деятельностью уставных целей и задач, пользуются правами и льготами, предоставляемыми им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3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налоговым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 другим законодательством Российской Федерации, а также имеют право на получение оборудованных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телефонной связью помещений за счет средств федерального бюджета Российской Федерации для осуществления своей уставной деятельности, освобождаясь при этом от оплаты эксплуатации указанных помещений и коммунальных услуг, компенсацию расходов на оплату пользования телефоном в полном объеме в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4" w:anchor="block_1000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порядке</w:t>
        </w:r>
      </w:hyperlink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установленном Правительством Российской Федерации.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5" w:anchor="block_1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23 июля 2005 г. N 122-ФЗ глава 1 настоящего Закона дополнена статьей 1.1,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6" w:anchor="block_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вступающей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 1 января 2006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1.1.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Право на льготы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Граждане, удостоенные званий Героя Советского Союза, Героя Российской Федерации или являющиеся полными кавалерами ордена Славы, имеют право на льготы,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7" w:anchor="block_2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статьями 2 - 9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Закона, или на ежемесячную денежную выплату в порядке и размере, предусмотренных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8" w:anchor="block_910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статьей 9.1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Закона, и льготы,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9" w:anchor="block_1102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2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настоящей статьи.</w:t>
      </w:r>
      <w:proofErr w:type="gramEnd"/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20" w:anchor="block_1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29 декабря 2006 г. N 253-ФЗ в пункт 2 статьи 1.1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21" w:anchor="block_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распространяющиеся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на правоотношения, возникшие с 1 января 2006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22" w:anchor="block_110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Герои и полные кавалеры ордена Славы, которым в соответствии со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23" w:anchor="block_910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статьей 9.1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 установлена ежемесячная денежная выплата, имеют право на льготы,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24" w:anchor="block_2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статьями 2</w:t>
        </w:r>
      </w:hyperlink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25" w:anchor="block_3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3</w:t>
        </w:r>
      </w:hyperlink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26" w:anchor="block_401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пунктами 1</w:t>
        </w:r>
      </w:hyperlink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27" w:anchor="block_402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2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28" w:anchor="block_404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4 статьи 4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(в части первоочередного обслуживания в амбулаторно-поликлинических учреждениях всех типов и видов; внеочередной госпитализации, лечения в стационарах, госпиталях, больницах;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первоочередного обеспечения лекарствами, приобретаемыми по рецептам врача, доставки по заключению врача лекарств на дом;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первоочередного получения путевки в санаторий, профилакторий или дом отдыха один раз в год),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29" w:anchor="block_53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пунктами 3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30" w:anchor="block_3000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6</w:t>
        </w:r>
      </w:hyperlink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31" w:anchor="block_57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7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(в части внеочередного пользования всеми видами услуг связи, внеочередной установки домашних телефонов, внеочередного оборудования жилья средствами вневедомственной охранной сигнализации)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32" w:anchor="block_5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статьи 5</w:t>
        </w:r>
      </w:hyperlink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33" w:anchor="block_63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пунктами 3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34" w:anchor="block_64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4 статьи 6</w:t>
        </w:r>
      </w:hyperlink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35" w:anchor="block_7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статьей 7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(за исключением бесплатного посещения государственных музеев, картинных галерей, выставочных залов и центров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размещенных в них экспозиций, выставок и ярмарок),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36" w:anchor="block_801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пунктами 1 - 3 статьи 8</w:t>
        </w:r>
      </w:hyperlink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37" w:anchor="block_91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пунктами 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38" w:anchor="block_4000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2 статьи 9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39" w:anchor="block_1401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 июля 2013 г. N 185-ФЗ в пункт 3 статьи 1.1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40" w:anchor="block_163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вступающие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proofErr w:type="spellStart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c</w:t>
      </w:r>
      <w:proofErr w:type="spellEnd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 xml:space="preserve"> 1 сентября 2013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41" w:anchor="block_110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3.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или полных кавалеров ордена Славы, пользующихся льготами, предусмотренными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2" w:anchor="block_2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статьями 2 - 9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Закона, имеют право на льготы,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3" w:anchor="block_401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пунктами</w:t>
        </w:r>
        <w:proofErr w:type="gramEnd"/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 xml:space="preserve"> 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4" w:anchor="block_404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4 статьи 4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Члены семей Героев или полных кавалеров ордена Славы, указанных в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5" w:anchor="block_1103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абзаце первом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пункта, проживающие совместно с ними, имеют право на льготы и компенсацию,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6" w:anchor="block_501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1 статьи 5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Независимо от даты смерти (гибели) Героя или полного кавалера ордена Славы, пользовавшегося льготами, предусмотренными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7" w:anchor="block_2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статьями 2 - 9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Закона, льготы,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8" w:anchor="block_401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1 статьи 4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49" w:anchor="block_93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3 статьи 9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Закона, предоставляются членам его семьи (вдове (вдовцу), родителям, детям в возрасте до 18 лет, детям старше 18 лет, ставшим инвалидами до достижения ими возраста 18 лет, и детям в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возрасте до 23 лет,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обучающимся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организациях, осуществляющих образовательную деятельность, по очной форме обучения). Льготы,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50" w:anchor="block_404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4 статьи 4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51" w:anchor="block_501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1 статьи 5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Закона, сохраняются за вдовами (вдовцами) и родителями Героев и полных кавалеров ордена Славы.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Дети Героев и полных кавалеров ордена Славы, указанных в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52" w:anchor="block_1103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абзаце первом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пункта, имеют право на льготы,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53" w:anchor="block_84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4 статьи 8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54" w:anchor="block_1401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 июля 2013 г. N 185-ФЗ в пункт 4 статьи 1.1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55" w:anchor="block_163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вступающие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proofErr w:type="spellStart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c</w:t>
      </w:r>
      <w:proofErr w:type="spellEnd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 xml:space="preserve"> 1 сентября 2013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56" w:anchor="block_1104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или полных кавалеров ордена Славы, которым установлена ежемесячная денежная выплата, имеют право на льготы,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57" w:anchor="block_401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пунктами 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58" w:anchor="block_404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4</w:t>
        </w:r>
        <w:proofErr w:type="gramEnd"/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 xml:space="preserve"> статьи 4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 (в части первоочередного обслуживания в амбулаторно-поликлинических учреждениях всех типов и видов; внеочередной госпитализации, лечения в стационарах, госпиталях, больницах; первоочередного получения путевки в санаторий, профилакторий или дом отдыха один раз в год).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Независимо от даты смерти (гибели) Героя или полного кавалера ордена Славы, которому была установлена ежемесячная денежная выплата, льготы,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59" w:anchor="block_401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1 статьи 4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(в части первоочередного обслуживания в амбулаторно-поликлинических учреждениях всех типов и видов;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внеочередной госпитализации, лечения в стационарах, госпиталях, больницах) и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60" w:anchor="block_93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 xml:space="preserve">пунктом 3 </w:t>
        </w:r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lastRenderedPageBreak/>
          <w:t>статьи 9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Закона, предоставляются членам его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обучения).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Льготы,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61" w:anchor="block_404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4 статьи 4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 (в части первоочередного получения путевки в санаторий, профилакторий или дом отдыха один раз в год), предоставляются его вдове (вдовцу) и родителям.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Дети Героев и полных кавалеров ордена Славы, которым установлена ежемесячная денежная выплата, имеют право на льготы,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62" w:anchor="block_84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4 статьи 8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Закона.</w:t>
      </w:r>
    </w:p>
    <w:p w:rsidR="005C6613" w:rsidRPr="005C6613" w:rsidRDefault="005C6613" w:rsidP="005C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13" w:rsidRPr="005C6613" w:rsidRDefault="005C6613" w:rsidP="005C66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szCs w:val="19"/>
          <w:lang w:eastAsia="ru-RU"/>
        </w:rPr>
        <w:t>Раздел II. Льготы, предоставляемые Героям и полным кавалерам ордена Славы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ГАРАНТ: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 xml:space="preserve">О конституционно-правовом смысле отдельных положений настоящего Закона </w:t>
      </w:r>
      <w:proofErr w:type="gramStart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см</w:t>
      </w:r>
      <w:proofErr w:type="gramEnd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.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6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Определение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Конституционного Суда РФ от 3 июля 2008 г. N 677-О-П</w:t>
      </w:r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2.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Льготы по пенсионному обеспечению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Повышение всех видов пенсий по старости, за выслугу лет, по инвалидности и по случаю потери кормильца в размере, предусматриваемом пенсионным законодательством, другими законодательными и нормативными актами Российской Федерации для Героев Советского Союза, Героев Российской Федерации и полных кавалеров ордена Славы.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3.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Льготы по налогообложению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Освобождение от уплаты налогов, сборов, пошлин и других платежей в бюджет в размерах, предусматриваемых налоговым законодательством, другими законодательными и нормативными актами Российской Федерации для Героев Советского Союза, Героев Российской Федерации и полных кавалеров ордена Славы.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ГАРАНТ: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 xml:space="preserve">Об уплате таможенных платежей Героями Советского Союза, Героями Российской Федерации и полными кавалерами ордена Славы </w:t>
      </w:r>
      <w:proofErr w:type="gramStart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см</w:t>
      </w:r>
      <w:proofErr w:type="gramEnd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. письма Верховного Суда РФ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64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от 5 августа 1999 г. N 1390-5</w:t>
        </w:r>
      </w:hyperlink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, ГТК РФ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65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от 4 февраля 2000 г. N 01-25/2472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 Генеральной прокуратуры РФ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66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от 28 февраля 2000 г. N 8-5-2000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67" w:anchor="block_1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23 июля 2005 г. N 122-ФЗ в статью 4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68" w:anchor="block_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вступающие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 1 января 2006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69" w:anchor="block_4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</w:t>
        </w:r>
        <w:proofErr w:type="gramStart"/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кст ст</w:t>
        </w:r>
        <w:proofErr w:type="gramEnd"/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атьи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4.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Льготы по медицинскому, санаторно-курортному обслуживанию, протезно-ортопедическому и лекарственному обеспечению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70" w:anchor="block_1402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 июля 2013 г. N 185-ФЗ в пункт 1 статьи 4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71" w:anchor="block_163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вступающие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proofErr w:type="spellStart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c</w:t>
      </w:r>
      <w:proofErr w:type="spellEnd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 xml:space="preserve"> 1 сентября 2013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72" w:anchor="block_40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Первоочередное бесплатное личное и бесплатное членов семей (супругов, 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 обслуживание в амбулаторно-поликлинических учреждениях всех типов и видов, внеочередная бесплатная личная и бесплатная членов семей (супругов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прикреплены в период работы до выхода на пенсию.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Указанные льготы независимо от даты смерти (гибели) Героя и полного кавалера ордена Славы предоставляются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обучения, и сохраняются за указанными лицами.</w:t>
      </w:r>
      <w:proofErr w:type="gramEnd"/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Первоочередное бесплатное обеспечение лекарствами, приобретаемыми по рецептам врача, доставка по заключению врача лекарств на дом.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Бесплатное изготовление и ремонт зубных протезов (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кроме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изготовленных из драгоценных металлов).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73" w:anchor="block_1402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 июля 2013 г. N 185-ФЗ в пункт 4 статьи 4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74" w:anchor="block_163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вступающие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proofErr w:type="spellStart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c</w:t>
      </w:r>
      <w:proofErr w:type="spellEnd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 xml:space="preserve"> 1 сентября 2013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75" w:anchor="block_404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4.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Первоочередное получение Героями и полными кавалерами ордена Славы в поликлинике или по месту последней работы бесплатной путевки в санаторий, профилакторий или дом отдыха один 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раз в год, а членами их семей (супругами, родителями, детьми в возрасте до 18 лет, детьми старше 18 лет, ставшими инвалидами до достижения ими возраста 18 лет, и детьми в возрасте до 23 лет, обучающимися в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организациях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осуществляющих образовательную деятельность, по очной форме обучения) - за 25 процентов стоимости. При этом путевки для санаторно-курортного лечения в санаториях, профилакториях и домах отдыха выделяются по льготным ценам, предусмотренным для работников тех министерств и ведомств, в ведении которых находятся указанные санаторно-курортные учреждения. Все виды медицинского обслуживания в санаториях, профилакториях и домах отдыха, а также питание предоставляются бесплатно. Лицам, получившим путевки для санаторно-курортного лечения в соответствии с настоящей статьей Закона,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поездов, воздушным или водным транспортом в каютах 1 класса. Указанные льготы независимо от даты смерти (гибели) Героя и полного кавалера ордена Славы предоставляются вдове (вдовцу) и родителям и сохраняются за указанными лицами.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76" w:anchor="block_10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13 июля 2001 г. N 98-ФЗ в статью 5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77" w:anchor="block_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вступающие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 1 января 2002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78" w:anchor="block_54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</w:t>
        </w:r>
        <w:proofErr w:type="gramStart"/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кст ст</w:t>
        </w:r>
        <w:proofErr w:type="gramEnd"/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атьи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5.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Льготы по приобретению, строительству, содержанию жилья и коммунально-бытовым услугам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79" w:anchor="block_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7 декабря 2011 г. N 417-ФЗ в пункт 1 статьи 5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80" w:anchor="block_261102076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вступающие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 1 января 2013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81" w:anchor="block_50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Освобождение Героев, полных кавалеров ордена Славы и совместно проживающих с ними членов их семей от оплаты жилья (в том числе от оплаты технического обслуживания и эксплуатации жилья) и оплаты коммунальных услуг (водоснабжение, водоотведение, газ, электричество, горячее водоснабжение, центральное отопление, а в домах, не имеющих центрального отопления, - предоставление топлива, приобретаемого в пределах норм, установленных для продажи населению, и другие коммунальные услуги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), платы за пользование вневедомственной охранной сигнализацией жилья независимо от вида жилищного фонда.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Компенсация расходов на оплату пользования домашним телефоном производится в полном объеме в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82" w:anchor="block_1000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порядке</w:t>
        </w:r>
      </w:hyperlink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установленном Правительством Российской Федерации.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Указанные льготы и компенсация независимо от даты смерти (гибели) Героя или полного кавалера ордена Славы предоставляются его вдове (вдовцу), родителям и сохраняются за указанными лицами.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Бесплатное получение в собственность занимаемых жилых помещений в домах государственного и муниципального, в том числе ведомственного, жилищного фонда.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Первоочередное улучшение жилищных условий при предоставлении жилья в домах государственного и муниципального, в том числе ведомственного, жилищного фонда с предоставлением при этом дополнительной жилой площади до 20 кв. м.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ГАРАНТ: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Согласно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83" w:anchor="block_57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Жилищному кодексу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РФ, вступившего в силу с 1 марта 2005 г., первоочередное предоставление жилья не предусматривается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84" w:anchor="block_9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26 июня 2007 г. N 118-ФЗ в пункт 4 статьи 5 настоящего Закона внесены изменения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85" w:anchor="block_54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Бесплатное предоставление в собственность земельных участков для индивидуального жилищного строительства, дачного строительства, ведения личного подсобного хозяйства, садоводства и огородничества в размерах, устанавливаемых в соответствии с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86" w:anchor="block_395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Земельным кодексом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Российской Федерации, но не менее чем 0,20 га в городах и поселках городского типа и 0,40 га в сельской местности.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Бесплатный капитальный ремонт жилья независимо от вида жилищного фонда.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6. Первоочередной отпуск местных строительных материалов на строительство индивидуальных жилых домов и на капитальный ремонт жилья.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 Внеочередное пользование всеми видами услуг связи, внеочередная и бесплатная установка домашних телефонов, внеочередное и бесплатное оборудование жилья средствами вневедомственной охранной сигнализации.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87" w:anchor="block_104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13 июля 2001 г. N 98-ФЗ в статью 6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88" w:anchor="block_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вступающие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 1 января 2002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89" w:anchor="block_6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</w:t>
        </w:r>
        <w:proofErr w:type="gramStart"/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кст ст</w:t>
        </w:r>
        <w:proofErr w:type="gramEnd"/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атьи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6.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Льготы при пользовании транспортными средствами и оплате проезда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1. Бесплатный личный проезд два раза в год (туда и обратно) железнодорожным транспортом в двухместных купе спальных вагонов скорых и пассажирских поездов, водным транспортом в каютах 1 класса (на местах 1 категории) экспрессных и пассажирских линий, воздушным или междугородным автомобильным транспортом.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Бесплатное личное пользование внутригородским транспортом (трамваем, автобусом, троллейбусом, метрополитеном, водными переправами), поездами пригородного сообщения, а в сельской местности - автобусами внутриобластных линий.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Внеочередное приобретение билетов на все виды железнодорожного, водного, воздушного и автомобильного транспорта.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90" w:anchor="block_105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13 июля 2001 г. N 98-ФЗ в статью 7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91" w:anchor="block_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вступающие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 1 января 2002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92" w:anchor="block_7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</w:t>
        </w:r>
        <w:proofErr w:type="gramStart"/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кст ст</w:t>
        </w:r>
        <w:proofErr w:type="gramEnd"/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атьи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7.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Льготы по коммунально-бытовому и торговому обслуживанию, при пользовании средствами связи, при посещении культурно-зрелищных и спортивно-оздоровительных учреждений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Внеочередное пользование всеми видами услуг учреждений связи, предприятий торгово-бытового обслуживания, при посещении культурно-зрелищных и спортивно-оздоровительных учреждений, а также внеочередное бесплатное посещение государственных музеев, картинных галерей, выставочных залов и центров и размещенных в них экспозиций, выставок и ярмарок.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93" w:anchor="block_143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 июля 2013 г. N 185-ФЗ наименование статьи 8 настоящего Закона изложено в новой редакции,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94" w:anchor="block_163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вступающей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proofErr w:type="spellStart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c</w:t>
      </w:r>
      <w:proofErr w:type="spellEnd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 xml:space="preserve"> 1 сентября 2013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95" w:anchor="block_8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наименования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8.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Льготы по трудоустройству и предоставлению отпусков, особые права на образование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Преимущественное право оставления на работе при сокращении численности и штата независимо от времени работы на данном предприятии, в учреждении или организации, первоочередное трудоустройство при ликвидации предприятия, учреждения или организации.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96" w:anchor="block_143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 июля 2013 г. N 185-ФЗ пункт 2 статьи 8 настоящего Закона изложен в новой редакции,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97" w:anchor="block_163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вступающей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proofErr w:type="spellStart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c</w:t>
      </w:r>
      <w:proofErr w:type="spellEnd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 xml:space="preserve"> 1 сентября 2013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98" w:anchor="block_8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Профессиональное обучение и дополнительное профессиональное образование по месту работы.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Предоставление указанным лицам ежегодного оплачиваемого отпуска, а также дополнительного отпуска без сохранения заработной платы сроком до трех недель в году в удобное для них время.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99" w:anchor="block_143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 июля 2013 г. N 185-ФЗ пункт 4 статьи 8 настоящего Закона изложен в новой редакции,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00" w:anchor="block_163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вступающей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01" w:anchor="block_163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proofErr w:type="spellStart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c</w:t>
      </w:r>
      <w:proofErr w:type="spellEnd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 xml:space="preserve"> 1 сентября 2013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02" w:anchor="block_84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03" w:anchor="block_107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13 июля 2001 г. N 98-ФЗ в статью 9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04" w:anchor="block_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вступающие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 1 января 2002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05" w:anchor="block_9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</w:t>
        </w:r>
        <w:proofErr w:type="gramStart"/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кст ст</w:t>
        </w:r>
        <w:proofErr w:type="gramEnd"/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атьи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9.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Другие права и льготы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1. Бесплатное захоронение (в том числе предоставление места для захоронения, подготовка и перевозка тела к месту захоронения, </w:t>
      </w:r>
      <w:proofErr w:type="spell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кремирование</w:t>
      </w:r>
      <w:proofErr w:type="spell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погребение) с воинскими почестями умершего (погибшего) Героя и полного кавалера ордена Славы за счет средств федерального бюджета.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Сооружение на могиле умершего (погибшего) Героя или полного кавалера ордена Славы надгробия, установленного Правительством Российской Федерации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06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образца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 счет средств федерального бюджета. Дополнительные расходы, связанные с изменением установленного Правительством Российской Федерации образца надгробия, оплачиваются семьей умершего (погибшего) или организацией-спонсором.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07" w:anchor="block_1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24 декабря 2009 г. N 338-ФЗ в пункт 3 статьи 9 настоящего Закона внесены изменения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08" w:anchor="block_9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3.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случае смерти (гибели) Героя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учреждениях по очной форме обучения, выплачивается каждому единовременное пособие в размере 20 000 рублей.</w:t>
      </w:r>
      <w:proofErr w:type="gramEnd"/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09" w:anchor="block_16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23 июля 2005 г. N 122-ФЗ глава 2 настоящего Закона дополнена статьей 9.1,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10" w:anchor="block_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вступающей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 1 января 2006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9.1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Ежемесячная денежная выплата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11" w:anchor="block_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28 апреля 2009 г. N 72-ФЗ в пункт 1 статьи 9.1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12" w:anchor="block_12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вступающие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со дня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1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официального опубликования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названного Федерального закона и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14" w:anchor="block_12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распространяющиеся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на правоотношения, возникшие с 1 апреля 2009 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15" w:anchor="block_910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Героям или полным кавалерам ордена Славы по их заявлению ежемесячная денежная выплата устанавливается в размере 36 410 рублей.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Граждане России, неоднократно удостоенные званий Героя Советского Союза, Героя Российской Федерации, и полные кавалеры ордена Славы, удостоенные званий Героя Советского Союза, Героя Российской Федерации, имеют право на одну ежемесячную денежную выплату, предусмотренную настоящей статьей.</w:t>
      </w:r>
      <w:proofErr w:type="gramEnd"/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Ежемесячная денежная выплата осуществляется в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16" w:anchor="block_1000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порядке</w:t>
        </w:r>
      </w:hyperlink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установленном Правительством Российской Федерации.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ГАРАНТ: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17" w:anchor="block_1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6 апреля 2015 г. N 68-ФЗ действие пункта 4 статьи 9.1 настоящего Закона приостановлено до 1 января 2016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В 2015 г. индексация выплат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18" w:anchor="block_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осуществляется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в соответствии с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19" w:anchor="block_8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1 декабря 2014 г. N 384-ФЗ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20" w:anchor="block_400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24 июля 2009 г. N 213-ФЗ в пункт 4 статьи 9.1 настоящего Закона внесены изменения,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21" w:anchor="block_4100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вступающие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 1 января 2010 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22" w:anchor="block_9104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Ежемесячная денежная выплата, предусмотренная настоящей статьей, устанавливается и осуществляется независимо от предоставления Герою или полному кавалеру ордена Славы ежемесячной денежной выплаты в соответствии с другими законами и иными нормативными правовыми актами Российской Федерации.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23" w:anchor="block_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8 декабря 2010 г. N 340-ФЗ пункт 6 статьи 9.1 настоящего Закона изложен в новой редакции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24" w:anchor="block_9106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6.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Герои и полные кавалеры ордена Славы при условии отказа от льгот, предусмотренных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25" w:anchor="block_4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статьями 4-8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 (за исключением льгот, предусмотренных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26" w:anchor="block_1102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2 статьи 1.1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Закона), имеют право на установление ежемесячной денежной выплаты, предусмотренной настоящей статьей, начиная с 1 января года, следующего за годом подачи заявления об установлении ежемесячной денежной выплаты, и по 31 декабря года, в котором Герой или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полный кавалер ордена Славы обратится с заявлением об отказе от получения ежемесячной денежной выплаты.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Заявление об установлении ежемесячной денежной выплаты или заявление об отказе от получения ежемесячной денежной выплаты подается в территориальный орган Пенсионного фонда Российской Федерации до 1 октября текущего года в порядке, установленном федеральным органом исполнительной власти, осуществляющим выработку государственной политики и нормативно-правовое регулирование в сфере социального развития.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ГАРАНТ: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27" w:anchor="block_3" w:history="1">
        <w:proofErr w:type="gramStart"/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8 декабря 2010 г. N 340-ФЗ установлено, что поданное на 2011 год заявление об установлении ежемесячной денежной выплаты действует с 1 января 2011 года и по 31 декабря года, в котором гражданин, имеющий право на установление ежемесячной денежной выплаты в соответствии с настоящим Законом, обратится с заявлением об отказе от получения ежемесячной денежной выплаты</w:t>
      </w:r>
      <w:proofErr w:type="gramEnd"/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28" w:anchor="block_14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24 декабря 2009 г. N 338-ФЗ в пункт 7 статьи 9.1 настоящего Закона внесены изменения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29" w:anchor="block_9107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7.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случае смерти (гибели) Героя или полного кавалера ордена Славы члены его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образовательных учреждениях по очной форме обучения) имеют право на льготы,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30" w:anchor="block_1103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3 статьи 1.1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или на ежемесячную денежную выплату в порядке и размере,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предусмотренных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настоящей статьей, и льготы,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31" w:anchor="block_1104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4 статьи 1.1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32" w:anchor="block_14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24 декабря 2009 г. N 338-ФЗ в пункт 8 статьи 9.1 настоящего Закона внесены изменения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33" w:anchor="block_9108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8.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случае смерти (гибели) Героя или полного кавалера ордена Славы каждый член его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образовательных учреждениях по очной форме обучения) имеет право подать в территориальный орган Пенсионного фонда Российской Федерации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заявление об отказе от льгот, предусмотренных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34" w:anchor="block_1103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3 статьи 1.1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 (за исключением льгот, предусмотренных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35" w:anchor="block_1104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4 статьи 1.1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Закона), и о выборе ежемесячной денежной выплаты в порядке и сроки, предусмотренные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36" w:anchor="block_9106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6</w:t>
        </w:r>
      </w:hyperlink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настоящей статьи. В случае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если Герой или полный кавалер ордена Славы, подавший заявление, предусмотренное пунктом 6 настоящей статьи, умер (погиб) в период с 1 октября по 31 декабря текущего года включительно, заявление об отказе от льгот, предусмотренных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37" w:anchor="block_1103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3 статьи 1.1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 (за исключением льгот, предусмотренных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38" w:anchor="block_1104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пунктом 4 статьи 1.1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Закона), и о выборе ежемесячной денежной выплаты подается по 31 декабря текущего года включительно.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Размер ежемесячной денежной выплаты каждому члену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учреждениях по очной форме обучения) умершего (погибшего) Героя или полного кавалера ордена Славы определяется путем деления размера ежемесячной денежной выплаты, установленной Герою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или полному кавалеру ордена Славы, на количество членов его семьи.</w:t>
      </w: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39" w:anchor="block_143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24 декабря 2009 г. N 338-ФЗ в пункт 9 статьи 9.1 настоящего Закона внесены изменения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40" w:anchor="block_9109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текст пункта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9.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случае смерти (гибели) Героя или полного кавалера ордена Славы, которому установлена ежемесячная денежная выплата, предусмотренная настоящей статьей, каждому члену его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учреждениях по очной форме обучения) по заявлению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члена семьи в текущем году осуществляется ежемесячная денежная выплата, определенная путем деления размера ежемесячной денежной выплаты, установленной Герою или полному кавалеру ордена Славы, на количество членов его семьи.</w:t>
      </w:r>
    </w:p>
    <w:p w:rsidR="005C6613" w:rsidRPr="005C6613" w:rsidRDefault="005C6613" w:rsidP="005C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613" w:rsidRPr="005C6613" w:rsidRDefault="005C6613" w:rsidP="005C66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szCs w:val="19"/>
          <w:lang w:eastAsia="ru-RU"/>
        </w:rPr>
        <w:t>Раздел III. Заключительные положения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10.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Сфера действия настоящего Закона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ГАРАНТ: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proofErr w:type="gramStart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Согласно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41" w:anchor="block_11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Постановлению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Конституционного Суда РФ от 9 июля 2009 г. N 12-П пункт 1 статьи 10 настоящего Закона в той части, в какой данное положение право граждан Российской Федерации, являющихся участниками Великой Отечественной войны и удостоенных звания Героя Советского Союза, на предусмотренную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42" w:anchor="block_910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статьей 9.1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настоящего Закона ежемесячную денежную выплату при условии отказа от части льгот, предоставляемых в натуральной форме, связывает</w:t>
      </w:r>
      <w:proofErr w:type="gramEnd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 xml:space="preserve"> с их проживанием на территории Российской Федерации, - при </w:t>
      </w:r>
      <w:proofErr w:type="gramStart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том</w:t>
      </w:r>
      <w:proofErr w:type="gramEnd"/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 xml:space="preserve"> что указанной категории граждан предоставляется пенсионное обеспечение в повышенном размере независимо от места их жительства, признан не противоречащим Конституции РФ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Настоящий Закон распространяется на граждан Российской Федерации, удостоенных звания Героя Советского Союза, Героя Российской Федерации и полных кавалеров ордена Славы. Права и льготы указанных лиц, проживающих за пределами Российской Федерации, определяются договорами (соглашениями) между Российской Федерацией и государствами, на территориях которых они проживают.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Права и льготы Героев Советского Союза и полных кавалеров ордена Славы, не являющихся гражданами Российской Федерации, но проживающих на ее территории, определяются договорами (соглашениями) между Российской Федерацией и государствами, гражданами которых они являются.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lastRenderedPageBreak/>
        <w:t>Информация об изменениях: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43" w:anchor="block_17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Федеральным законом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от 23 июля 2005 г. N 122-ФЗ статья 11 настоящего Закона изложена в новой редакции,</w:t>
      </w:r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hyperlink r:id="rId144" w:anchor="block_2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вступающей в силу</w:t>
        </w:r>
      </w:hyperlink>
      <w:r w:rsidRPr="005C6613">
        <w:rPr>
          <w:rFonts w:ascii="Arial" w:eastAsia="Times New Roman" w:hAnsi="Arial" w:cs="Arial"/>
          <w:i/>
          <w:iCs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  <w:t>с 1 января 2006 г.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9"/>
          <w:szCs w:val="19"/>
          <w:lang w:eastAsia="ru-RU"/>
        </w:rPr>
      </w:pPr>
      <w:hyperlink r:id="rId145" w:anchor="block_11" w:history="1"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См. те</w:t>
        </w:r>
        <w:proofErr w:type="gramStart"/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кст ст</w:t>
        </w:r>
        <w:proofErr w:type="gramEnd"/>
        <w:r w:rsidRPr="005C6613">
          <w:rPr>
            <w:rFonts w:ascii="Arial" w:eastAsia="Times New Roman" w:hAnsi="Arial" w:cs="Arial"/>
            <w:i/>
            <w:iCs/>
            <w:color w:val="008000"/>
            <w:sz w:val="19"/>
            <w:u w:val="single"/>
            <w:lang w:eastAsia="ru-RU"/>
          </w:rPr>
          <w:t>атьи в предыдущей редакции</w:t>
        </w:r>
      </w:hyperlink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11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Финансирование расходов, связанных с реализацией настоящего Закона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Расходы, связанные с реализацией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46" w:anchor="block_1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статей 1</w:t>
        </w:r>
      </w:hyperlink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47" w:anchor="block_4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4 - 9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Закона, финансируются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</w:t>
      </w: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Средства федерального бюджета на указанные в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48" w:anchor="block_15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пункте 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настоящей статьи расходы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Федерации:</w:t>
      </w:r>
      <w:proofErr w:type="gramEnd"/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1) в январе - феврале текущего года - в порядке авансирования в размере одной шестой части годовых назначений, установленных бюджетом Пенсионного фонда Российской Федерации;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2) с 1 марта текущего года - после представления органами исполнительной власти субъектов Российской Федерации в Пенсионный фонд Российской Федерации до 20-го числа каждого месяца заявок и отчетов о фактически произведенных расходах по видам льгот с указанием регистрационных данных граждан, указанных в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49" w:anchor="block_200006421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пунктах 1 - 7 части 2 статьи 6.4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Федерального закона от 17 июля 1999 года N 178-ФЗ "О государственной социальной</w:t>
      </w:r>
      <w:proofErr w:type="gramEnd"/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помощи", с учетом оставшихся неиспользованных средств.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Пенсионный фонд Российской Федерации представляет в Министерство финансов Российской Федерации не позднее 25-го числа каждого месяца данные о фактически произведенных расходах, связанных с реализацией настоящего Закона, и потребности в них на следующий месяц.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Финансирование расходов на осуществление ежемесячной денежной выплаты в соответствии со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50" w:anchor="block_910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статьей 9.1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настоящего Закона производится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12.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Соответствие настоящему Закону актов, принимаемых на его основе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Органы государственной власти и органы местного самоуправления несут ответственность за соблюдение настоящего Закона, а также принимаемых на его основе нормативных и иных актов.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Органы государственной власти республик в составе Российской Федерации, автономной области, автономных округов, краевые, областные, городов Москвы и Санкт-Петербурга, органы местного самоуправления могут за счет своих бюджетов предоставлять дополнительные льготы Героям, полным кавалерам ордена Славы и членам их семей.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Любые подзаконные акты, ограничивающие объем и перечень прав и льгот, предоставляемых настоящим Законом, являются недействительными.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Убытки, причиненные Героям и полным кавалерам ордена Славы, а также их общественным объединениям (организациям) в связи с реализацией противоречащих настоящему Закону актов, подлежат возмещению им в полном объеме за счет средств органа государственной власти или органа местного самоуправления, принявшего незаконный акт.</w:t>
      </w:r>
    </w:p>
    <w:p w:rsidR="005C6613" w:rsidRPr="005C6613" w:rsidRDefault="005C6613" w:rsidP="005C66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C6613" w:rsidRPr="005C6613" w:rsidRDefault="005C6613" w:rsidP="005C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b/>
          <w:bCs/>
          <w:color w:val="000080"/>
          <w:sz w:val="19"/>
          <w:lang w:eastAsia="ru-RU"/>
        </w:rPr>
        <w:t>Статья 13.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Ответственность за нарушение настоящего Закона</w:t>
      </w:r>
    </w:p>
    <w:p w:rsidR="005C6613" w:rsidRPr="005C6613" w:rsidRDefault="005C6613" w:rsidP="005C661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Должностные лица, виновные в нарушении настоящего Закона, несут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51" w:anchor="block_192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дисциплинарную</w:t>
        </w:r>
      </w:hyperlink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52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административную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hyperlink r:id="rId153" w:history="1">
        <w:r w:rsidRPr="005C6613">
          <w:rPr>
            <w:rFonts w:ascii="Arial" w:eastAsia="Times New Roman" w:hAnsi="Arial" w:cs="Arial"/>
            <w:color w:val="008000"/>
            <w:sz w:val="19"/>
            <w:u w:val="single"/>
            <w:lang w:eastAsia="ru-RU"/>
          </w:rPr>
          <w:t>уголовную</w:t>
        </w:r>
      </w:hyperlink>
      <w:r w:rsidRPr="005C6613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5C66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ответственность в соответствии с законодательством Российской Федерации.</w:t>
      </w:r>
    </w:p>
    <w:p w:rsidR="005C6613" w:rsidRPr="005C6613" w:rsidRDefault="005C6613" w:rsidP="005C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C6613" w:rsidRPr="005C6613" w:rsidRDefault="005C6613" w:rsidP="005C661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Президент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5C6613" w:rsidRPr="005C6613" w:rsidTr="005C6613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C6613" w:rsidRPr="005C6613" w:rsidRDefault="005C6613" w:rsidP="005C6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661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C6613" w:rsidRPr="005C6613" w:rsidRDefault="005C6613" w:rsidP="005C66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5C6613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Б.Ельцин</w:t>
            </w:r>
          </w:p>
        </w:tc>
      </w:tr>
    </w:tbl>
    <w:p w:rsidR="005C6613" w:rsidRPr="005C6613" w:rsidRDefault="005C6613" w:rsidP="005C6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C6613" w:rsidRPr="005C6613" w:rsidRDefault="005C6613" w:rsidP="005C661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Дом Советов России.</w:t>
      </w:r>
    </w:p>
    <w:p w:rsidR="005C6613" w:rsidRPr="005C6613" w:rsidRDefault="005C6613" w:rsidP="005C661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 января 1993 года.</w:t>
      </w:r>
    </w:p>
    <w:p w:rsidR="005C6613" w:rsidRPr="005C6613" w:rsidRDefault="005C6613" w:rsidP="005C661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 4301-I</w:t>
      </w:r>
    </w:p>
    <w:p w:rsidR="003A7085" w:rsidRDefault="005C6613" w:rsidP="005C6613"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5C661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</w:t>
      </w:r>
      <w:r w:rsidRPr="005C6613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154" w:anchor="text#ixzz3cOHDPRNv" w:history="1">
        <w:r w:rsidRPr="005C6613">
          <w:rPr>
            <w:rFonts w:ascii="Arial" w:eastAsia="Times New Roman" w:hAnsi="Arial" w:cs="Arial"/>
            <w:color w:val="003399"/>
            <w:sz w:val="27"/>
            <w:u w:val="single"/>
            <w:lang w:eastAsia="ru-RU"/>
          </w:rPr>
          <w:t>http://base.garant.ru/10136260/#text#ixzz3cOHDPRNv</w:t>
        </w:r>
      </w:hyperlink>
    </w:p>
    <w:sectPr w:rsidR="003A7085" w:rsidSect="003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445C2"/>
    <w:multiLevelType w:val="multilevel"/>
    <w:tmpl w:val="7A34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C6613"/>
    <w:rsid w:val="003A7085"/>
    <w:rsid w:val="005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85"/>
  </w:style>
  <w:style w:type="paragraph" w:styleId="4">
    <w:name w:val="heading 4"/>
    <w:basedOn w:val="a"/>
    <w:link w:val="40"/>
    <w:uiPriority w:val="9"/>
    <w:qFormat/>
    <w:rsid w:val="005C66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66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66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6613"/>
    <w:rPr>
      <w:color w:val="800080"/>
      <w:u w:val="single"/>
    </w:rPr>
  </w:style>
  <w:style w:type="character" w:customStyle="1" w:styleId="apple-converted-space">
    <w:name w:val="apple-converted-space"/>
    <w:basedOn w:val="a0"/>
    <w:rsid w:val="005C6613"/>
  </w:style>
  <w:style w:type="paragraph" w:customStyle="1" w:styleId="s3">
    <w:name w:val="s_3"/>
    <w:basedOn w:val="a"/>
    <w:rsid w:val="005C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C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C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6613"/>
  </w:style>
  <w:style w:type="paragraph" w:customStyle="1" w:styleId="s22">
    <w:name w:val="s_22"/>
    <w:basedOn w:val="a"/>
    <w:rsid w:val="005C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C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5C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C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10136260/" TargetMode="External"/><Relationship Id="rId117" Type="http://schemas.openxmlformats.org/officeDocument/2006/relationships/hyperlink" Target="http://base.garant.ru/70940042/" TargetMode="External"/><Relationship Id="rId21" Type="http://schemas.openxmlformats.org/officeDocument/2006/relationships/hyperlink" Target="http://base.garant.ru/190397/" TargetMode="External"/><Relationship Id="rId42" Type="http://schemas.openxmlformats.org/officeDocument/2006/relationships/hyperlink" Target="http://base.garant.ru/10136260/" TargetMode="External"/><Relationship Id="rId47" Type="http://schemas.openxmlformats.org/officeDocument/2006/relationships/hyperlink" Target="http://base.garant.ru/10136260/" TargetMode="External"/><Relationship Id="rId63" Type="http://schemas.openxmlformats.org/officeDocument/2006/relationships/hyperlink" Target="http://base.garant.ru/1789709/" TargetMode="External"/><Relationship Id="rId68" Type="http://schemas.openxmlformats.org/officeDocument/2006/relationships/hyperlink" Target="http://base.garant.ru/12141179/" TargetMode="External"/><Relationship Id="rId84" Type="http://schemas.openxmlformats.org/officeDocument/2006/relationships/hyperlink" Target="http://base.garant.ru/12154329/" TargetMode="External"/><Relationship Id="rId89" Type="http://schemas.openxmlformats.org/officeDocument/2006/relationships/hyperlink" Target="http://base.garant.ru/3960738/" TargetMode="External"/><Relationship Id="rId112" Type="http://schemas.openxmlformats.org/officeDocument/2006/relationships/hyperlink" Target="http://base.garant.ru/12166780/" TargetMode="External"/><Relationship Id="rId133" Type="http://schemas.openxmlformats.org/officeDocument/2006/relationships/hyperlink" Target="http://base.garant.ru/5755662/" TargetMode="External"/><Relationship Id="rId138" Type="http://schemas.openxmlformats.org/officeDocument/2006/relationships/hyperlink" Target="http://base.garant.ru/10136260/" TargetMode="External"/><Relationship Id="rId154" Type="http://schemas.openxmlformats.org/officeDocument/2006/relationships/hyperlink" Target="http://base.garant.ru/10136260/" TargetMode="External"/><Relationship Id="rId16" Type="http://schemas.openxmlformats.org/officeDocument/2006/relationships/hyperlink" Target="http://base.garant.ru/12141179/" TargetMode="External"/><Relationship Id="rId107" Type="http://schemas.openxmlformats.org/officeDocument/2006/relationships/hyperlink" Target="http://base.garant.ru/12171871/" TargetMode="External"/><Relationship Id="rId11" Type="http://schemas.openxmlformats.org/officeDocument/2006/relationships/hyperlink" Target="http://base.garant.ru/12141179/" TargetMode="External"/><Relationship Id="rId32" Type="http://schemas.openxmlformats.org/officeDocument/2006/relationships/hyperlink" Target="http://base.garant.ru/10136260/" TargetMode="External"/><Relationship Id="rId37" Type="http://schemas.openxmlformats.org/officeDocument/2006/relationships/hyperlink" Target="http://base.garant.ru/10136260/" TargetMode="External"/><Relationship Id="rId53" Type="http://schemas.openxmlformats.org/officeDocument/2006/relationships/hyperlink" Target="http://base.garant.ru/10136260/" TargetMode="External"/><Relationship Id="rId58" Type="http://schemas.openxmlformats.org/officeDocument/2006/relationships/hyperlink" Target="http://base.garant.ru/10136260/" TargetMode="External"/><Relationship Id="rId74" Type="http://schemas.openxmlformats.org/officeDocument/2006/relationships/hyperlink" Target="http://base.garant.ru/70405818/" TargetMode="External"/><Relationship Id="rId79" Type="http://schemas.openxmlformats.org/officeDocument/2006/relationships/hyperlink" Target="http://base.garant.ru/70103068/" TargetMode="External"/><Relationship Id="rId102" Type="http://schemas.openxmlformats.org/officeDocument/2006/relationships/hyperlink" Target="http://base.garant.ru/58053199/" TargetMode="External"/><Relationship Id="rId123" Type="http://schemas.openxmlformats.org/officeDocument/2006/relationships/hyperlink" Target="http://base.garant.ru/55170074/" TargetMode="External"/><Relationship Id="rId128" Type="http://schemas.openxmlformats.org/officeDocument/2006/relationships/hyperlink" Target="http://base.garant.ru/12171871/" TargetMode="External"/><Relationship Id="rId144" Type="http://schemas.openxmlformats.org/officeDocument/2006/relationships/hyperlink" Target="http://base.garant.ru/12141179/" TargetMode="External"/><Relationship Id="rId149" Type="http://schemas.openxmlformats.org/officeDocument/2006/relationships/hyperlink" Target="http://base.garant.ru/180687/2/" TargetMode="External"/><Relationship Id="rId5" Type="http://schemas.openxmlformats.org/officeDocument/2006/relationships/hyperlink" Target="http://base.garant.ru/10136260/" TargetMode="External"/><Relationship Id="rId90" Type="http://schemas.openxmlformats.org/officeDocument/2006/relationships/hyperlink" Target="http://base.garant.ru/183534/" TargetMode="External"/><Relationship Id="rId95" Type="http://schemas.openxmlformats.org/officeDocument/2006/relationships/hyperlink" Target="http://base.garant.ru/58053199/" TargetMode="External"/><Relationship Id="rId22" Type="http://schemas.openxmlformats.org/officeDocument/2006/relationships/hyperlink" Target="http://base.garant.ru/12141179/" TargetMode="External"/><Relationship Id="rId27" Type="http://schemas.openxmlformats.org/officeDocument/2006/relationships/hyperlink" Target="http://base.garant.ru/10136260/" TargetMode="External"/><Relationship Id="rId43" Type="http://schemas.openxmlformats.org/officeDocument/2006/relationships/hyperlink" Target="http://base.garant.ru/10136260/" TargetMode="External"/><Relationship Id="rId48" Type="http://schemas.openxmlformats.org/officeDocument/2006/relationships/hyperlink" Target="http://base.garant.ru/10136260/" TargetMode="External"/><Relationship Id="rId64" Type="http://schemas.openxmlformats.org/officeDocument/2006/relationships/hyperlink" Target="http://base.garant.ru/12116675/" TargetMode="External"/><Relationship Id="rId69" Type="http://schemas.openxmlformats.org/officeDocument/2006/relationships/hyperlink" Target="http://base.garant.ru/5222769/" TargetMode="External"/><Relationship Id="rId113" Type="http://schemas.openxmlformats.org/officeDocument/2006/relationships/hyperlink" Target="http://base.garant.ru/12266780/" TargetMode="External"/><Relationship Id="rId118" Type="http://schemas.openxmlformats.org/officeDocument/2006/relationships/hyperlink" Target="http://base.garant.ru/70940042/" TargetMode="External"/><Relationship Id="rId134" Type="http://schemas.openxmlformats.org/officeDocument/2006/relationships/hyperlink" Target="http://base.garant.ru/10136260/" TargetMode="External"/><Relationship Id="rId139" Type="http://schemas.openxmlformats.org/officeDocument/2006/relationships/hyperlink" Target="http://base.garant.ru/12171871/" TargetMode="External"/><Relationship Id="rId80" Type="http://schemas.openxmlformats.org/officeDocument/2006/relationships/hyperlink" Target="http://base.garant.ru/70103068/" TargetMode="External"/><Relationship Id="rId85" Type="http://schemas.openxmlformats.org/officeDocument/2006/relationships/hyperlink" Target="http://base.garant.ru/5337892/" TargetMode="External"/><Relationship Id="rId150" Type="http://schemas.openxmlformats.org/officeDocument/2006/relationships/hyperlink" Target="http://base.garant.ru/10136260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base.garant.ru/5222769/" TargetMode="External"/><Relationship Id="rId17" Type="http://schemas.openxmlformats.org/officeDocument/2006/relationships/hyperlink" Target="http://base.garant.ru/10136260/" TargetMode="External"/><Relationship Id="rId25" Type="http://schemas.openxmlformats.org/officeDocument/2006/relationships/hyperlink" Target="http://base.garant.ru/10136260/" TargetMode="External"/><Relationship Id="rId33" Type="http://schemas.openxmlformats.org/officeDocument/2006/relationships/hyperlink" Target="http://base.garant.ru/10136260/" TargetMode="External"/><Relationship Id="rId38" Type="http://schemas.openxmlformats.org/officeDocument/2006/relationships/hyperlink" Target="http://base.garant.ru/10136260/" TargetMode="External"/><Relationship Id="rId46" Type="http://schemas.openxmlformats.org/officeDocument/2006/relationships/hyperlink" Target="http://base.garant.ru/10136260/" TargetMode="External"/><Relationship Id="rId59" Type="http://schemas.openxmlformats.org/officeDocument/2006/relationships/hyperlink" Target="http://base.garant.ru/10136260/" TargetMode="External"/><Relationship Id="rId67" Type="http://schemas.openxmlformats.org/officeDocument/2006/relationships/hyperlink" Target="http://base.garant.ru/12141179/" TargetMode="External"/><Relationship Id="rId103" Type="http://schemas.openxmlformats.org/officeDocument/2006/relationships/hyperlink" Target="http://base.garant.ru/183534/" TargetMode="External"/><Relationship Id="rId108" Type="http://schemas.openxmlformats.org/officeDocument/2006/relationships/hyperlink" Target="http://base.garant.ru/5755662/" TargetMode="External"/><Relationship Id="rId116" Type="http://schemas.openxmlformats.org/officeDocument/2006/relationships/hyperlink" Target="http://base.garant.ru/188998/" TargetMode="External"/><Relationship Id="rId124" Type="http://schemas.openxmlformats.org/officeDocument/2006/relationships/hyperlink" Target="http://base.garant.ru/5758677/" TargetMode="External"/><Relationship Id="rId129" Type="http://schemas.openxmlformats.org/officeDocument/2006/relationships/hyperlink" Target="http://base.garant.ru/5755662/" TargetMode="External"/><Relationship Id="rId137" Type="http://schemas.openxmlformats.org/officeDocument/2006/relationships/hyperlink" Target="http://base.garant.ru/10136260/" TargetMode="External"/><Relationship Id="rId20" Type="http://schemas.openxmlformats.org/officeDocument/2006/relationships/hyperlink" Target="http://base.garant.ru/190397/" TargetMode="External"/><Relationship Id="rId41" Type="http://schemas.openxmlformats.org/officeDocument/2006/relationships/hyperlink" Target="http://base.garant.ru/58053199/" TargetMode="External"/><Relationship Id="rId54" Type="http://schemas.openxmlformats.org/officeDocument/2006/relationships/hyperlink" Target="http://base.garant.ru/70405818/" TargetMode="External"/><Relationship Id="rId62" Type="http://schemas.openxmlformats.org/officeDocument/2006/relationships/hyperlink" Target="http://base.garant.ru/10136260/" TargetMode="External"/><Relationship Id="rId70" Type="http://schemas.openxmlformats.org/officeDocument/2006/relationships/hyperlink" Target="http://base.garant.ru/70405818/" TargetMode="External"/><Relationship Id="rId75" Type="http://schemas.openxmlformats.org/officeDocument/2006/relationships/hyperlink" Target="http://base.garant.ru/58053199/" TargetMode="External"/><Relationship Id="rId83" Type="http://schemas.openxmlformats.org/officeDocument/2006/relationships/hyperlink" Target="http://base.garant.ru/12138291/7/" TargetMode="External"/><Relationship Id="rId88" Type="http://schemas.openxmlformats.org/officeDocument/2006/relationships/hyperlink" Target="http://base.garant.ru/183534/" TargetMode="External"/><Relationship Id="rId91" Type="http://schemas.openxmlformats.org/officeDocument/2006/relationships/hyperlink" Target="http://base.garant.ru/183534/" TargetMode="External"/><Relationship Id="rId96" Type="http://schemas.openxmlformats.org/officeDocument/2006/relationships/hyperlink" Target="http://base.garant.ru/70405818/" TargetMode="External"/><Relationship Id="rId111" Type="http://schemas.openxmlformats.org/officeDocument/2006/relationships/hyperlink" Target="http://base.garant.ru/12166780/" TargetMode="External"/><Relationship Id="rId132" Type="http://schemas.openxmlformats.org/officeDocument/2006/relationships/hyperlink" Target="http://base.garant.ru/12171871/" TargetMode="External"/><Relationship Id="rId140" Type="http://schemas.openxmlformats.org/officeDocument/2006/relationships/hyperlink" Target="http://base.garant.ru/5755662/" TargetMode="External"/><Relationship Id="rId145" Type="http://schemas.openxmlformats.org/officeDocument/2006/relationships/hyperlink" Target="http://base.garant.ru/5222769/" TargetMode="External"/><Relationship Id="rId153" Type="http://schemas.openxmlformats.org/officeDocument/2006/relationships/hyperlink" Target="http://base.garant.ru/1010800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base.garant.ru/12141179/" TargetMode="External"/><Relationship Id="rId23" Type="http://schemas.openxmlformats.org/officeDocument/2006/relationships/hyperlink" Target="http://base.garant.ru/10136260/" TargetMode="External"/><Relationship Id="rId28" Type="http://schemas.openxmlformats.org/officeDocument/2006/relationships/hyperlink" Target="http://base.garant.ru/10136260/" TargetMode="External"/><Relationship Id="rId36" Type="http://schemas.openxmlformats.org/officeDocument/2006/relationships/hyperlink" Target="http://base.garant.ru/10136260/" TargetMode="External"/><Relationship Id="rId49" Type="http://schemas.openxmlformats.org/officeDocument/2006/relationships/hyperlink" Target="http://base.garant.ru/10136260/" TargetMode="External"/><Relationship Id="rId57" Type="http://schemas.openxmlformats.org/officeDocument/2006/relationships/hyperlink" Target="http://base.garant.ru/10136260/" TargetMode="External"/><Relationship Id="rId106" Type="http://schemas.openxmlformats.org/officeDocument/2006/relationships/hyperlink" Target="http://base.garant.ru/6154057/" TargetMode="External"/><Relationship Id="rId114" Type="http://schemas.openxmlformats.org/officeDocument/2006/relationships/hyperlink" Target="http://base.garant.ru/12166780/" TargetMode="External"/><Relationship Id="rId119" Type="http://schemas.openxmlformats.org/officeDocument/2006/relationships/hyperlink" Target="http://base.garant.ru/70810756/1/" TargetMode="External"/><Relationship Id="rId127" Type="http://schemas.openxmlformats.org/officeDocument/2006/relationships/hyperlink" Target="http://base.garant.ru/55170074/" TargetMode="External"/><Relationship Id="rId10" Type="http://schemas.openxmlformats.org/officeDocument/2006/relationships/hyperlink" Target="http://base.garant.ru/12141179/" TargetMode="External"/><Relationship Id="rId31" Type="http://schemas.openxmlformats.org/officeDocument/2006/relationships/hyperlink" Target="http://base.garant.ru/10136260/" TargetMode="External"/><Relationship Id="rId44" Type="http://schemas.openxmlformats.org/officeDocument/2006/relationships/hyperlink" Target="http://base.garant.ru/10136260/" TargetMode="External"/><Relationship Id="rId52" Type="http://schemas.openxmlformats.org/officeDocument/2006/relationships/hyperlink" Target="http://base.garant.ru/10136260/" TargetMode="External"/><Relationship Id="rId60" Type="http://schemas.openxmlformats.org/officeDocument/2006/relationships/hyperlink" Target="http://base.garant.ru/10136260/" TargetMode="External"/><Relationship Id="rId65" Type="http://schemas.openxmlformats.org/officeDocument/2006/relationships/hyperlink" Target="http://base.garant.ru/773970/" TargetMode="External"/><Relationship Id="rId73" Type="http://schemas.openxmlformats.org/officeDocument/2006/relationships/hyperlink" Target="http://base.garant.ru/70405818/" TargetMode="External"/><Relationship Id="rId78" Type="http://schemas.openxmlformats.org/officeDocument/2006/relationships/hyperlink" Target="http://base.garant.ru/3960738/" TargetMode="External"/><Relationship Id="rId81" Type="http://schemas.openxmlformats.org/officeDocument/2006/relationships/hyperlink" Target="http://base.garant.ru/58164314/" TargetMode="External"/><Relationship Id="rId86" Type="http://schemas.openxmlformats.org/officeDocument/2006/relationships/hyperlink" Target="http://base.garant.ru/12124624/7/" TargetMode="External"/><Relationship Id="rId94" Type="http://schemas.openxmlformats.org/officeDocument/2006/relationships/hyperlink" Target="http://base.garant.ru/70405818/" TargetMode="External"/><Relationship Id="rId99" Type="http://schemas.openxmlformats.org/officeDocument/2006/relationships/hyperlink" Target="http://base.garant.ru/70405818/" TargetMode="External"/><Relationship Id="rId101" Type="http://schemas.openxmlformats.org/officeDocument/2006/relationships/hyperlink" Target="http://base.garant.ru/70405818/" TargetMode="External"/><Relationship Id="rId122" Type="http://schemas.openxmlformats.org/officeDocument/2006/relationships/hyperlink" Target="http://base.garant.ru/5753403/" TargetMode="External"/><Relationship Id="rId130" Type="http://schemas.openxmlformats.org/officeDocument/2006/relationships/hyperlink" Target="http://base.garant.ru/10136260/" TargetMode="External"/><Relationship Id="rId135" Type="http://schemas.openxmlformats.org/officeDocument/2006/relationships/hyperlink" Target="http://base.garant.ru/10136260/" TargetMode="External"/><Relationship Id="rId143" Type="http://schemas.openxmlformats.org/officeDocument/2006/relationships/hyperlink" Target="http://base.garant.ru/12141179/" TargetMode="External"/><Relationship Id="rId148" Type="http://schemas.openxmlformats.org/officeDocument/2006/relationships/hyperlink" Target="http://base.garant.ru/10136260/" TargetMode="External"/><Relationship Id="rId151" Type="http://schemas.openxmlformats.org/officeDocument/2006/relationships/hyperlink" Target="http://base.garant.ru/12125268/30/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136260/" TargetMode="External"/><Relationship Id="rId13" Type="http://schemas.openxmlformats.org/officeDocument/2006/relationships/hyperlink" Target="http://base.garant.ru/10900200/" TargetMode="External"/><Relationship Id="rId18" Type="http://schemas.openxmlformats.org/officeDocument/2006/relationships/hyperlink" Target="http://base.garant.ru/10136260/" TargetMode="External"/><Relationship Id="rId39" Type="http://schemas.openxmlformats.org/officeDocument/2006/relationships/hyperlink" Target="http://base.garant.ru/70405818/" TargetMode="External"/><Relationship Id="rId109" Type="http://schemas.openxmlformats.org/officeDocument/2006/relationships/hyperlink" Target="http://base.garant.ru/12141179/" TargetMode="External"/><Relationship Id="rId34" Type="http://schemas.openxmlformats.org/officeDocument/2006/relationships/hyperlink" Target="http://base.garant.ru/10136260/" TargetMode="External"/><Relationship Id="rId50" Type="http://schemas.openxmlformats.org/officeDocument/2006/relationships/hyperlink" Target="http://base.garant.ru/10136260/" TargetMode="External"/><Relationship Id="rId55" Type="http://schemas.openxmlformats.org/officeDocument/2006/relationships/hyperlink" Target="http://base.garant.ru/70405818/" TargetMode="External"/><Relationship Id="rId76" Type="http://schemas.openxmlformats.org/officeDocument/2006/relationships/hyperlink" Target="http://base.garant.ru/183534/" TargetMode="External"/><Relationship Id="rId97" Type="http://schemas.openxmlformats.org/officeDocument/2006/relationships/hyperlink" Target="http://base.garant.ru/70405818/" TargetMode="External"/><Relationship Id="rId104" Type="http://schemas.openxmlformats.org/officeDocument/2006/relationships/hyperlink" Target="http://base.garant.ru/183534/" TargetMode="External"/><Relationship Id="rId120" Type="http://schemas.openxmlformats.org/officeDocument/2006/relationships/hyperlink" Target="http://base.garant.ru/12168560/" TargetMode="External"/><Relationship Id="rId125" Type="http://schemas.openxmlformats.org/officeDocument/2006/relationships/hyperlink" Target="http://base.garant.ru/10136260/" TargetMode="External"/><Relationship Id="rId141" Type="http://schemas.openxmlformats.org/officeDocument/2006/relationships/hyperlink" Target="http://base.garant.ru/1791894/" TargetMode="External"/><Relationship Id="rId146" Type="http://schemas.openxmlformats.org/officeDocument/2006/relationships/hyperlink" Target="http://base.garant.ru/10136260/" TargetMode="External"/><Relationship Id="rId7" Type="http://schemas.openxmlformats.org/officeDocument/2006/relationships/hyperlink" Target="http://base.garant.ru/10136260/" TargetMode="External"/><Relationship Id="rId71" Type="http://schemas.openxmlformats.org/officeDocument/2006/relationships/hyperlink" Target="http://base.garant.ru/70405818/" TargetMode="External"/><Relationship Id="rId92" Type="http://schemas.openxmlformats.org/officeDocument/2006/relationships/hyperlink" Target="http://base.garant.ru/3960738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10136260/" TargetMode="External"/><Relationship Id="rId24" Type="http://schemas.openxmlformats.org/officeDocument/2006/relationships/hyperlink" Target="http://base.garant.ru/10136260/" TargetMode="External"/><Relationship Id="rId40" Type="http://schemas.openxmlformats.org/officeDocument/2006/relationships/hyperlink" Target="http://base.garant.ru/70405818/" TargetMode="External"/><Relationship Id="rId45" Type="http://schemas.openxmlformats.org/officeDocument/2006/relationships/hyperlink" Target="http://base.garant.ru/10136260/" TargetMode="External"/><Relationship Id="rId66" Type="http://schemas.openxmlformats.org/officeDocument/2006/relationships/hyperlink" Target="http://base.garant.ru/12119406/" TargetMode="External"/><Relationship Id="rId87" Type="http://schemas.openxmlformats.org/officeDocument/2006/relationships/hyperlink" Target="http://base.garant.ru/183534/" TargetMode="External"/><Relationship Id="rId110" Type="http://schemas.openxmlformats.org/officeDocument/2006/relationships/hyperlink" Target="http://base.garant.ru/12141179/" TargetMode="External"/><Relationship Id="rId115" Type="http://schemas.openxmlformats.org/officeDocument/2006/relationships/hyperlink" Target="http://base.garant.ru/5430754/" TargetMode="External"/><Relationship Id="rId131" Type="http://schemas.openxmlformats.org/officeDocument/2006/relationships/hyperlink" Target="http://base.garant.ru/10136260/" TargetMode="External"/><Relationship Id="rId136" Type="http://schemas.openxmlformats.org/officeDocument/2006/relationships/hyperlink" Target="http://base.garant.ru/10136260/" TargetMode="External"/><Relationship Id="rId61" Type="http://schemas.openxmlformats.org/officeDocument/2006/relationships/hyperlink" Target="http://base.garant.ru/10136260/" TargetMode="External"/><Relationship Id="rId82" Type="http://schemas.openxmlformats.org/officeDocument/2006/relationships/hyperlink" Target="http://base.garant.ru/188912/" TargetMode="External"/><Relationship Id="rId152" Type="http://schemas.openxmlformats.org/officeDocument/2006/relationships/hyperlink" Target="http://base.garant.ru/12125267/" TargetMode="External"/><Relationship Id="rId19" Type="http://schemas.openxmlformats.org/officeDocument/2006/relationships/hyperlink" Target="http://base.garant.ru/10136260/" TargetMode="External"/><Relationship Id="rId14" Type="http://schemas.openxmlformats.org/officeDocument/2006/relationships/hyperlink" Target="http://base.garant.ru/188912/" TargetMode="External"/><Relationship Id="rId30" Type="http://schemas.openxmlformats.org/officeDocument/2006/relationships/hyperlink" Target="http://base.garant.ru/10136260/" TargetMode="External"/><Relationship Id="rId35" Type="http://schemas.openxmlformats.org/officeDocument/2006/relationships/hyperlink" Target="http://base.garant.ru/10136260/" TargetMode="External"/><Relationship Id="rId56" Type="http://schemas.openxmlformats.org/officeDocument/2006/relationships/hyperlink" Target="http://base.garant.ru/58053199/" TargetMode="External"/><Relationship Id="rId77" Type="http://schemas.openxmlformats.org/officeDocument/2006/relationships/hyperlink" Target="http://base.garant.ru/183534/" TargetMode="External"/><Relationship Id="rId100" Type="http://schemas.openxmlformats.org/officeDocument/2006/relationships/hyperlink" Target="http://base.garant.ru/70405818/" TargetMode="External"/><Relationship Id="rId105" Type="http://schemas.openxmlformats.org/officeDocument/2006/relationships/hyperlink" Target="http://base.garant.ru/3960738/" TargetMode="External"/><Relationship Id="rId126" Type="http://schemas.openxmlformats.org/officeDocument/2006/relationships/hyperlink" Target="http://base.garant.ru/10136260/" TargetMode="External"/><Relationship Id="rId147" Type="http://schemas.openxmlformats.org/officeDocument/2006/relationships/hyperlink" Target="http://base.garant.ru/10136260/" TargetMode="External"/><Relationship Id="rId8" Type="http://schemas.openxmlformats.org/officeDocument/2006/relationships/hyperlink" Target="http://base.garant.ru/10136260/" TargetMode="External"/><Relationship Id="rId51" Type="http://schemas.openxmlformats.org/officeDocument/2006/relationships/hyperlink" Target="http://base.garant.ru/10136260/" TargetMode="External"/><Relationship Id="rId72" Type="http://schemas.openxmlformats.org/officeDocument/2006/relationships/hyperlink" Target="http://base.garant.ru/58053199/" TargetMode="External"/><Relationship Id="rId93" Type="http://schemas.openxmlformats.org/officeDocument/2006/relationships/hyperlink" Target="http://base.garant.ru/70405818/" TargetMode="External"/><Relationship Id="rId98" Type="http://schemas.openxmlformats.org/officeDocument/2006/relationships/hyperlink" Target="http://base.garant.ru/58053199/" TargetMode="External"/><Relationship Id="rId121" Type="http://schemas.openxmlformats.org/officeDocument/2006/relationships/hyperlink" Target="http://base.garant.ru/12168560/" TargetMode="External"/><Relationship Id="rId142" Type="http://schemas.openxmlformats.org/officeDocument/2006/relationships/hyperlink" Target="http://base.garant.ru/1013626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6320</Words>
  <Characters>36030</Characters>
  <Application>Microsoft Office Word</Application>
  <DocSecurity>0</DocSecurity>
  <Lines>300</Lines>
  <Paragraphs>84</Paragraphs>
  <ScaleCrop>false</ScaleCrop>
  <Company>Grizli777</Company>
  <LinksUpToDate>false</LinksUpToDate>
  <CharactersWithSpaces>42266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2015-06-07T15:28:00Z</dcterms:created>
  <dcterms:modified xsi:type="dcterms:W3CDTF">2015-06-07T15:28:00Z</dcterms:modified>
</cp:coreProperties>
</file>