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E3" w:rsidRDefault="00AD5C3B" w:rsidP="00575DE0">
      <w:pPr>
        <w:ind w:firstLine="0"/>
        <w:jc w:val="center"/>
        <w:rPr>
          <w:b/>
          <w:bCs/>
          <w:noProof/>
        </w:rPr>
      </w:pPr>
      <w:r w:rsidRPr="00AD5C3B">
        <w:rPr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196.75pt;margin-top:-45.1pt;width:64.45pt;height:7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F0lwIAAIkFAAAOAAAAZHJzL2Uyb0RvYy54bWysVM1uEzEQviPxDpbvdJOShDTqpgqtipCq&#10;tqJFPTteu7GwPcZ2shtehqfghMQz5JEYezc/lF6KuOyOPd/MeL75OT1rjCYr4YMCW9L+UY8SYTlU&#10;yj6W9PP95ZsxJSEyWzENVpR0LQI9m75+dVq7iTiGBehKeIJObJjUrqSLGN2kKAJfCMPCEThhUSnB&#10;Gxbx6B+LyrMavRtdHPd6o6IGXzkPXISAtxetkk6zfykFjzdSBhGJLim+Leavz995+hbTUzZ59Mwt&#10;FO+ewf7hFYYpi0F3ri5YZGTp1V+ujOIeAsh4xMEUIKXiIueA2fR7T7K5WzAnci5ITnA7msL/c8uv&#10;V7eeqKqkI0osM1iizffNr83PzQ8ySuzULkwQdOcQFpv30GCVt/cBL1PSjfQm/TEdgnrkeb3jVjSR&#10;cLwc98fD/pASjqqT0cloMExeir2x8yF+EGBIEkrqsXSZUba6CrGFbiEpVgCtqkuldT6kdhHn2pMV&#10;w0LrmJ+Izv9AaUtqzPPtsJcdW0jmrWdtkxuRG6YLlxJvE8xSXGuRMNp+EhIJy3k+E5txLuwufkYn&#10;lMRQLzHs8PtXvcS4zQMtcmSwcWdslAWfs88Ttqes+rKlTLZ4rM1B3kmMzbzpGmIO1Rr7wUM7T8Hx&#10;S4VVu2Ih3jKPA4QtgEsh3uBHakDWoZMoWYD/9tx9wmNfo5aSGgeypOHrknlBif5oseNP+oNBmuB8&#10;GAzfHePBH2rmhxq7NOeArdDH9eN4FhM+6q0oPZgH3B2zFBVVzHKMXdK4Fc9juyZw93Axm2UQzqxj&#10;8creOZ5cJ3pTT943D8y7rnEjdvw1bEeXTZ70b4tNlhZmywhS5eZOBLesdsTjvOfx6HZTWiiH54za&#10;b9DpbwAAAP//AwBQSwMEFAAGAAgAAAAhALcVoUPiAAAACgEAAA8AAABkcnMvZG93bnJldi54bWxM&#10;j01Pg0AQhu8m/ofNmHgx7SJIa5GhMcaPxJularxt2RGI7Cxht4D/3vWkx8n75H2fybez6cRIg2st&#10;I1wuIxDEldUt1wj78mFxDcJ5xVp1lgnhmxxsi9OTXGXaTvxC487XIpSwyxRC432fSemqhoxyS9sT&#10;h+zTDkb5cA611IOaQrnpZBxFK2lUy2GhUT3dNVR97Y4G4eOifn928+PrlKRJf/80lus3XSKen823&#10;NyA8zf4Phl/9oA5FcDrYI2snOoRkk6QBRVhsohhEINI4vgJxQFjFKcgil/9fKH4AAAD//wMAUEsB&#10;Ai0AFAAGAAgAAAAhALaDOJL+AAAA4QEAABMAAAAAAAAAAAAAAAAAAAAAAFtDb250ZW50X1R5cGVz&#10;XS54bWxQSwECLQAUAAYACAAAACEAOP0h/9YAAACUAQAACwAAAAAAAAAAAAAAAAAvAQAAX3JlbHMv&#10;LnJlbHNQSwECLQAUAAYACAAAACEA6k4xdJcCAACJBQAADgAAAAAAAAAAAAAAAAAuAgAAZHJzL2Uy&#10;b0RvYy54bWxQSwECLQAUAAYACAAAACEAtxWhQ+IAAAAKAQAADwAAAAAAAAAAAAAAAADxBAAAZHJz&#10;L2Rvd25yZXYueG1sUEsFBgAAAAAEAAQA8wAAAAAGAAAAAA==&#10;" fillcolor="white [3201]" stroked="f" strokeweight=".5pt">
            <v:textbox>
              <w:txbxContent>
                <w:p w:rsidR="00791757" w:rsidRDefault="00791757" w:rsidP="00DA57E5">
                  <w:pPr>
                    <w:ind w:firstLine="0"/>
                  </w:pPr>
                  <w:r w:rsidRPr="00DA57E5">
                    <w:rPr>
                      <w:rFonts w:eastAsia="Calibri"/>
                      <w:b/>
                      <w:bCs/>
                      <w:noProof/>
                      <w:szCs w:val="22"/>
                    </w:rPr>
                    <w:drawing>
                      <wp:inline distT="0" distB="0" distL="0" distR="0">
                        <wp:extent cx="628650" cy="766053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18000" contrast="36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5="http://schemas.microsoft.com/office/word/2012/wordml" xmlns:w16se="http://schemas.microsoft.com/office/word/2015/wordml/sym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326" cy="768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7" o:spid="_x0000_s1027" type="#_x0000_t202" style="position:absolute;left:0;text-align:left;margin-left:267.05pt;margin-top:7.1pt;width:166.5pt;height:39.5pt;z-index:251655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vrgg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np0rUe0CNUZjKvB6d6Amx9hG1iOmTpzp+lnh5S+6Yja8lfW6qHjhEF0WTiZnB2dcFwA&#10;2QzvNINryM7rCDS2tg+lg2IgQAeWHk/MhFAobOZZVpQlmCjYyjSbwzxcQerjaWOdf8N1j8KkwRaY&#10;j+hkf+f85Hp0CZc5LQVbCynjwm43N9KiPQGVrON3QH/mJlVwVjocmxCnHQgS7gi2EG5k/VuV5UV6&#10;nVez9Xy5mBXropxVi3Q5S7PqupqnRVXcrr+HALOi7gRjXN0JxY8KzIq/Y/jQC5N2ogbR0OCqzMuJ&#10;oj8mmcbvd0n2wkNDStE3eHlyInUg9rVikDapPRFymifPw4+EQA2O/1iVKIPA/KQBP27GqLeokSCR&#10;jWaPoAurgTZgGB4TmHTafsVogMZssPuyI5ZjJN8q0FaVFUXo5LgoykUOC3tu2ZxbiKIA1WCP0TS9&#10;8VP374wV2w5umtSs9CvQYyuiVJ6iOqgYmi/mdHgoQnefr6PX03O2+gEAAP//AwBQSwMEFAAGAAgA&#10;AAAhAKnAqTfeAAAACQEAAA8AAABkcnMvZG93bnJldi54bWxMj8FOg0AQhu8mvsNmTLwYu5RSaJGl&#10;URON19Y+wMBugcjOEnZb6Ns7nuxx5v/yzzfFbra9uJjRd44ULBcRCEO10x01Co7fH88bED4gaewd&#10;GQVX42FX3t8VmGs30d5cDqERXEI+RwVtCEMupa9bY9Ev3GCIs5MbLQYex0bqEScut72MoyiVFjvi&#10;Cy0O5r019c/hbBWcvqan9XaqPsMx2yfpG3ZZ5a5KPT7Mry8ggpnDPwx/+qwOJTtV7kzai17BepUs&#10;GeUgiUEwsEkzXlQKtqsYZFnI2w/KXwAAAP//AwBQSwECLQAUAAYACAAAACEAtoM4kv4AAADhAQAA&#10;EwAAAAAAAAAAAAAAAAAAAAAAW0NvbnRlbnRfVHlwZXNdLnhtbFBLAQItABQABgAIAAAAIQA4/SH/&#10;1gAAAJQBAAALAAAAAAAAAAAAAAAAAC8BAABfcmVscy8ucmVsc1BLAQItABQABgAIAAAAIQBf7Ovr&#10;ggIAABYFAAAOAAAAAAAAAAAAAAAAAC4CAABkcnMvZTJvRG9jLnhtbFBLAQItABQABgAIAAAAIQCp&#10;wKk33gAAAAkBAAAPAAAAAAAAAAAAAAAAANwEAABkcnMvZG93bnJldi54bWxQSwUGAAAAAAQABADz&#10;AAAA5wUAAAAA&#10;" stroked="f">
            <v:textbox>
              <w:txbxContent>
                <w:p w:rsidR="00791757" w:rsidRPr="00DA57E5" w:rsidRDefault="00791757" w:rsidP="00AA59D8">
                  <w:pPr>
                    <w:ind w:firstLine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DA57E5">
                    <w:rPr>
                      <w:b/>
                      <w:sz w:val="28"/>
                      <w:szCs w:val="26"/>
                    </w:rPr>
                    <w:t>БУРЯАД УЛАСАЙ</w:t>
                  </w:r>
                </w:p>
                <w:p w:rsidR="00791757" w:rsidRPr="00DA57E5" w:rsidRDefault="00791757" w:rsidP="00DA57E5">
                  <w:pPr>
                    <w:ind w:firstLine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DA57E5">
                    <w:rPr>
                      <w:b/>
                      <w:sz w:val="28"/>
                      <w:szCs w:val="26"/>
                    </w:rPr>
                    <w:t>ТОЛГОЙЛОГШО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6" o:spid="_x0000_s1028" type="#_x0000_t202" style="position:absolute;left:0;text-align:left;margin-left:-10.45pt;margin-top:5.6pt;width:194.5pt;height:3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1S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CzUJ3euAqcHgy4+QG2geWYqTP3mn5ySOlVS9SO31qr+5YTBtFl4WRycXTEcQFk&#10;27/VDK4he68j0NDYLpQOioEAHVh6OjMTQqGwmRfzNJuCiYKtmJVlGqlLSHU6bazzr7nuUJjU2ALz&#10;EZ0c7p0P0ZDq5BIuc1oKthFSxoXdbVfSogMBlWziFxN45iZVcFY6HBsRxx0IEu4IthBuZP1rmeVF&#10;epeXk81sMZ8Um2I6KefpYpJm5V05S4uyWG++hQCzomoFY1zdC8VPCsyKv2P42AujdqIGUV/jcppP&#10;R4r+mGQav98l2QkPDSlFV+PF2YlUgdhXikHapPJEyHGe/Bx+rDLU4PSPVYkyCMyPGvDDdoh6y0/q&#10;2mr2BLqwGmgDhuExgUmr7ReMemjMGrvPe2I5RvKNAm2VWVGETo6LYjrPYWEvLdtLC1EUoGrsMRqn&#10;Kz92/95YsWvhplHNSt+CHhsRpRKEO0Z1VDE0X8zp+FCE7r5cR68fz9nyOwAAAP//AwBQSwMEFAAG&#10;AAgAAAAhAG60v33eAAAACQEAAA8AAABkcnMvZG93bnJldi54bWxMj9FOg0AQRd9N/IfNNPHFtAto&#10;KUWWRk00vrb2AwZ2CqTsLGG3hf6965M+Tu7JvWeK3Wx6caXRdZYVxKsIBHFtdceNguP3xzID4Tyy&#10;xt4yKbiRg115f1dgru3Ee7oefCNCCbscFbTeD7mUrm7JoFvZgThkJzsa9OEcG6lHnEK56WUSRak0&#10;2HFYaHGg95bq8+FiFJy+psf1dqo+/XGzf07fsNtU9qbUw2J+fQHhafZ/MPzqB3Uog1NlL6yd6BUs&#10;k2gb0BDECYgAPKVZDKJSkK0TkGUh/39Q/gAAAP//AwBQSwECLQAUAAYACAAAACEAtoM4kv4AAADh&#10;AQAAEwAAAAAAAAAAAAAAAAAAAAAAW0NvbnRlbnRfVHlwZXNdLnhtbFBLAQItABQABgAIAAAAIQA4&#10;/SH/1gAAAJQBAAALAAAAAAAAAAAAAAAAAC8BAABfcmVscy8ucmVsc1BLAQItABQABgAIAAAAIQAJ&#10;E01ShQIAABYFAAAOAAAAAAAAAAAAAAAAAC4CAABkcnMvZTJvRG9jLnhtbFBLAQItABQABgAIAAAA&#10;IQButL993gAAAAkBAAAPAAAAAAAAAAAAAAAAAN8EAABkcnMvZG93bnJldi54bWxQSwUGAAAAAAQA&#10;BADzAAAA6gUAAAAA&#10;" stroked="f">
            <v:textbox>
              <w:txbxContent>
                <w:p w:rsidR="00791757" w:rsidRPr="00DA57E5" w:rsidRDefault="00791757" w:rsidP="00AA59D8">
                  <w:pPr>
                    <w:ind w:firstLine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DA57E5">
                    <w:rPr>
                      <w:b/>
                      <w:sz w:val="28"/>
                      <w:szCs w:val="26"/>
                    </w:rPr>
                    <w:t>ГЛАВА</w:t>
                  </w:r>
                </w:p>
                <w:p w:rsidR="00791757" w:rsidRPr="00DA57E5" w:rsidRDefault="00791757" w:rsidP="00DA57E5">
                  <w:pPr>
                    <w:ind w:firstLine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DA57E5">
                    <w:rPr>
                      <w:b/>
                      <w:sz w:val="28"/>
                      <w:szCs w:val="26"/>
                    </w:rPr>
                    <w:t>РЕСПУБЛИКИ  БУРЯТИЯ</w:t>
                  </w:r>
                </w:p>
              </w:txbxContent>
            </v:textbox>
          </v:shape>
        </w:pict>
      </w:r>
    </w:p>
    <w:p w:rsidR="00DA57E5" w:rsidRDefault="00DA57E5" w:rsidP="00575DE0">
      <w:pPr>
        <w:ind w:firstLine="0"/>
        <w:jc w:val="center"/>
        <w:rPr>
          <w:b/>
          <w:bCs/>
          <w:noProof/>
        </w:rPr>
      </w:pPr>
    </w:p>
    <w:p w:rsidR="00DA57E5" w:rsidRPr="002C454D" w:rsidRDefault="00DA57E5" w:rsidP="00575DE0">
      <w:pPr>
        <w:ind w:firstLine="0"/>
        <w:jc w:val="center"/>
        <w:rPr>
          <w:lang w:val="en-US"/>
        </w:rPr>
      </w:pPr>
    </w:p>
    <w:p w:rsidR="004613E3" w:rsidRPr="002C454D" w:rsidRDefault="00AD5C3B" w:rsidP="00575DE0">
      <w:pPr>
        <w:ind w:firstLine="0"/>
        <w:jc w:val="center"/>
        <w:rPr>
          <w:b/>
          <w:sz w:val="10"/>
          <w:lang w:val="en-US"/>
        </w:rPr>
      </w:pPr>
      <w:r w:rsidRPr="00AD5C3B">
        <w:rPr>
          <w:noProof/>
          <w:sz w:val="16"/>
        </w:rPr>
        <w:pict>
          <v:line id="Line 3" o:spid="_x0000_s1034" style="position:absolute;left:0;text-align:left;z-index:251657216;visibility:visible;mso-position-horizontal-relative:page;mso-position-vertical-relative:page" from="67pt,117.5pt" to="549.4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xiogIAAJoFAAAOAAAAZHJzL2Uyb0RvYy54bWysVFFv2jAQfp+0/2D5PU0CAdKoUEES9tJt&#10;ldppzyZ2iDXHjmxDQNP++84G0tI9bJoKkuWz7758d/ed7+4PrUB7pg1Xco7jmwgjJitFudzO8bfn&#10;dZBiZCyRlAgl2RwfmcH3i48f7vouYyPVKEGZRgAiTdZ3c9xY22VhaKqGtcTcqI5JuKyVbokFU29D&#10;qkkP6K0IR1E0DXulaadVxYyB0+J0iRcev65ZZb/WtWEWiTkGbtav2q8bt4aLO5JtNekaXp1pkP9g&#10;0RIu4aMDVEEsQTvN/4BqeaWVUbW9qVQbqrrmFfM5QDZx9Cabp4Z0zOcCxTHdUCbzfrDVl/2jRpzO&#10;8RgjSVpo0QOXDI1dZfrOZOCQy0ftcqsO8ql7UNUPg6TKGyK3zDN8PnYQFruI8CrEGaYD/E3/WVHw&#10;ITurfJkOtW4dJBQAHXw3jkM32MGiCg6n8WiapNC06nIXkuwS2GljPzHVIreZYwGcPTDZPxjriJDs&#10;4uK+I9WaC+GbLSTqIds0jiIfYZTg1N06P6O3m1xotCegl7hIVsuZTwtuXrtptZPUozWM0FJSZH0N&#10;JGgcO3jTYiQYTARsvJ8lXPzdD1gL6XgwL91TKmAdLGz9OdTGy+rnbXRbpmWaBMloWgZJVBTBcp0n&#10;wXQdzybFuMjzIv7lEoyTrOGUMulyvEg8Tv5NQudhO4lzEPlQzfAa3ZcdyF4zXa4n0SwZp8FsNhkH&#10;ybiMglW6zoNlHk+ns3KVr8o3TEufvXkfskMpHSu1s0w/NbRHlDvdjCe3oxiDAU/CaBa5H0ZEbKFz&#10;ldUYaWW/c9t4mTuBOowrjaSR+581MqCfCnHpobOGLpxzeykV9PzSXz89bmBOo7dR9PionZjdIMED&#10;4IPOj5V7YV7b3uvlSV38BgAA//8DAFBLAwQUAAYACAAAACEA1zQ8O90AAAAMAQAADwAAAGRycy9k&#10;b3ducmV2LnhtbExPTUvDQBC9C/6HZQRvdpNGpY3ZFFH0IhWMBeltkkyTYHY2Zrdt/PdOQdDbvHmP&#10;95GtJturA42+c2wgnkWgiCtXd9wY2Lw/XS1A+YBcY++YDHyTh1V+fpZhWrsjv9GhCI0SE/YpGmhD&#10;GFKtfdWSRT9zA7FwOzdaDALHRtcjHsXc9noeRbfaYseS0OJADy1Vn8XeSkiitxvsdq8v8Touqfha&#10;fzw/BmMuL6b7O1CBpvAnhlN9qQ65dCrdnmuvesHJtWwJBubJjRwnRbRcyJry96XzTP8fkf8AAAD/&#10;/wMAUEsBAi0AFAAGAAgAAAAhALaDOJL+AAAA4QEAABMAAAAAAAAAAAAAAAAAAAAAAFtDb250ZW50&#10;X1R5cGVzXS54bWxQSwECLQAUAAYACAAAACEAOP0h/9YAAACUAQAACwAAAAAAAAAAAAAAAAAvAQAA&#10;X3JlbHMvLnJlbHNQSwECLQAUAAYACAAAACEAQ41sYqICAACaBQAADgAAAAAAAAAAAAAAAAAuAgAA&#10;ZHJzL2Uyb0RvYy54bWxQSwECLQAUAAYACAAAACEA1zQ8O90AAAAMAQAADwAAAAAAAAAAAAAAAAD8&#10;BAAAZHJzL2Rvd25yZXYueG1sUEsFBgAAAAAEAAQA8wAAAAYGAAAAAA==&#10;" o:allowincell="f" strokecolor="#1d4ba7" strokeweight="3pt">
            <v:stroke startarrowwidth="narrow" startarrowlength="short" endarrowwidth="narrow" endarrowlength="short"/>
            <w10:wrap anchorx="page" anchory="page"/>
          </v:line>
        </w:pict>
      </w:r>
    </w:p>
    <w:p w:rsidR="004613E3" w:rsidRPr="00DA57E5" w:rsidRDefault="00AD5C3B" w:rsidP="00DA57E5">
      <w:pPr>
        <w:pStyle w:val="1"/>
        <w:keepNext w:val="0"/>
        <w:widowControl w:val="0"/>
        <w:ind w:firstLine="0"/>
        <w:rPr>
          <w:rFonts w:ascii="Times New Roman" w:hAnsi="Times New Roman"/>
          <w:sz w:val="24"/>
        </w:rPr>
      </w:pPr>
      <w:r w:rsidRPr="00AD5C3B">
        <w:rPr>
          <w:noProof/>
          <w:sz w:val="16"/>
        </w:rPr>
        <w:pict>
          <v:line id="Line 2" o:spid="_x0000_s1033" style="position:absolute;left:0;text-align:left;z-index:251656192;visibility:visible;mso-position-horizontal-relative:page;mso-position-vertical-relative:page" from="67pt,124.1pt" to="549.4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3QoAIAAJoFAAAOAAAAZHJzL2Uyb0RvYy54bWysVE1v2zAMvQ/YfxB0d/0RJ3GNOkXrOLt0&#10;W4F22Fmx5FiYLBmSEicY9t9LKYm7dIcNQ23AECXy+ZF81M3tvhNox7ThShY4voowYrJWlMtNgb89&#10;r4IMI2OJpEQoyQp8YAbfLj5+uBn6nCWqVYIyjQBEmnzoC9xa2+dhaOqWdcRcqZ5JOGyU7ogFU29C&#10;qskA6J0IkyiahYPStNeqZsbA7vJ4iBcev2lYbb82jWEWiQIDN+u/2n/X7hsubki+0aRveX2iQf6D&#10;RUe4hJ+OUEtiCdpq/gdUx2utjGrsVa26UDUNr5nPAbKJozfZPLWkZz4XKI7pxzKZ94Otv+weNeK0&#10;wAlGknTQogcuGUpcZYbe5OBQykftcqv38ql/UPUPg6QqWyI3zDN8PvQQFruI8CLEGaYH/PXwWVHw&#10;IVurfJn2je4cJBQA7X03DmM32N6iGjZncTJLM2hafT4LSX4O7LWxn5jqkFsUWABnD0x2D8Y6IiQ/&#10;u7j/SLXiQvhmC4mGAk+yOIp8hFGCU3fq/IzerEuh0Y6AXlbwgNMR7cJNq62kHq1lhFaSIutrIEHj&#10;2MGbDiPBYCJg4f0s4eLvfsBaSMeDeekeUwFrb2Hp96E2XlY/r6PrKquyNEiTWRWk0XIZ3K3KNJit&#10;4vl0OVmW5TL+5RKM07zllDLpcjxLPE7/TUKnYTuKcxT5WM3wEt2XHcheMr1bTaN5OsmC+Xw6CdJJ&#10;FQX32aoM7sp4NptX9+V99YZp5bM370N2LKVjpbaW6aeWDohyp5vJ9DqJMRhwJSTzyD0YEbGBztVW&#10;Y6SV/c5t62XuBOowLjSSRe49aWREPxbi3ENnjV045fZaKuj5ub9+etzAHEdvrejhUTv5uUGCC8AH&#10;nS4rd8P8bnuv1yt18QIAAP//AwBQSwMEFAAGAAgAAAAhADoO9uPeAAAADAEAAA8AAABkcnMvZG93&#10;bnJldi54bWxMj8FOwzAQRO9I/IO1SNyoQ6iQCXEqBCVX1FJVHJ14SQL2OrLdNPw9roRUjjM7mp1X&#10;rmZr2IQ+DI4k3C4yYEit0wN1EnbvrzcCWIiKtDKOUMIPBlhVlxelKrQ70ganbexYKqFQKAl9jGPB&#10;eWh7tCos3IiUbp/OWxWT9B3XXh1TuTU8z7J7btVA6UOvRnzusf3eHqyEWrxt9l929B9rsxfuZVc3&#10;07qW8vpqfnoEFnGO5zCc5qfpUKVNjTuQDswkfbdMLFFCvhQ5sFMiexCJpvmzeFXy/xDVLwAAAP//&#10;AwBQSwECLQAUAAYACAAAACEAtoM4kv4AAADhAQAAEwAAAAAAAAAAAAAAAAAAAAAAW0NvbnRlbnRf&#10;VHlwZXNdLnhtbFBLAQItABQABgAIAAAAIQA4/SH/1gAAAJQBAAALAAAAAAAAAAAAAAAAAC8BAABf&#10;cmVscy8ucmVsc1BLAQItABQABgAIAAAAIQDbbl3QoAIAAJoFAAAOAAAAAAAAAAAAAAAAAC4CAABk&#10;cnMvZTJvRG9jLnhtbFBLAQItABQABgAIAAAAIQA6Dvbj3gAAAAwBAAAPAAAAAAAAAAAAAAAAAPoE&#10;AABkcnMvZG93bnJldi54bWxQSwUGAAAAAAQABADzAAAABQYAAAAA&#10;" o:allowincell="f" strokecolor="yellow" strokeweight="3pt">
            <v:stroke startarrowwidth="narrow" startarrowlength="short" endarrowwidth="narrow" endarrowlength="short"/>
            <w10:wrap anchorx="page" anchory="page"/>
          </v:line>
        </w:pict>
      </w:r>
    </w:p>
    <w:p w:rsidR="00036887" w:rsidRDefault="00DA57E5" w:rsidP="00575DE0">
      <w:pPr>
        <w:ind w:firstLine="0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УКАЗ</w:t>
      </w:r>
    </w:p>
    <w:p w:rsidR="009566C0" w:rsidRDefault="009566C0" w:rsidP="00DA57E5">
      <w:pPr>
        <w:pStyle w:val="af"/>
        <w:spacing w:before="0" w:beforeAutospacing="0" w:after="0" w:afterAutospacing="0"/>
        <w:jc w:val="center"/>
        <w:rPr>
          <w:color w:val="000000"/>
          <w:sz w:val="28"/>
        </w:rPr>
      </w:pPr>
    </w:p>
    <w:p w:rsidR="008D442E" w:rsidRDefault="008D442E" w:rsidP="00DA57E5">
      <w:pPr>
        <w:pStyle w:val="af"/>
        <w:spacing w:before="0" w:beforeAutospacing="0" w:after="0" w:afterAutospacing="0"/>
        <w:jc w:val="center"/>
        <w:rPr>
          <w:color w:val="000000"/>
          <w:sz w:val="28"/>
        </w:rPr>
      </w:pPr>
    </w:p>
    <w:p w:rsidR="00911F06" w:rsidRDefault="00911F06" w:rsidP="00E60EDA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 w:rsidRPr="00CE0F26">
        <w:rPr>
          <w:b/>
          <w:sz w:val="28"/>
          <w:szCs w:val="28"/>
        </w:rPr>
        <w:t>О дополнительных</w:t>
      </w:r>
      <w:r>
        <w:rPr>
          <w:b/>
          <w:sz w:val="28"/>
          <w:szCs w:val="28"/>
        </w:rPr>
        <w:t xml:space="preserve"> </w:t>
      </w:r>
      <w:r w:rsidRPr="00CE0F26">
        <w:rPr>
          <w:b/>
          <w:sz w:val="28"/>
          <w:szCs w:val="28"/>
        </w:rPr>
        <w:t xml:space="preserve">мерах </w:t>
      </w:r>
    </w:p>
    <w:p w:rsidR="002B7913" w:rsidRDefault="00911F06" w:rsidP="00E60EDA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 w:rsidRPr="00CE0F26">
        <w:rPr>
          <w:b/>
          <w:sz w:val="28"/>
          <w:szCs w:val="28"/>
        </w:rPr>
        <w:t xml:space="preserve">по защите населения и территории </w:t>
      </w:r>
    </w:p>
    <w:p w:rsidR="002B7913" w:rsidRDefault="002B7913" w:rsidP="00E60EDA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Бурятия </w:t>
      </w:r>
      <w:r w:rsidR="00911F06" w:rsidRPr="00CE0F26">
        <w:rPr>
          <w:b/>
          <w:sz w:val="28"/>
          <w:szCs w:val="28"/>
        </w:rPr>
        <w:t>от чрезвычайной ситуации,</w:t>
      </w:r>
    </w:p>
    <w:p w:rsidR="002B7913" w:rsidRDefault="002B7913" w:rsidP="00E60EDA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связанной с возникновением и </w:t>
      </w:r>
      <w:r w:rsidR="00911F06" w:rsidRPr="00CE0F26">
        <w:rPr>
          <w:b/>
          <w:sz w:val="28"/>
          <w:szCs w:val="28"/>
        </w:rPr>
        <w:t xml:space="preserve">распространением </w:t>
      </w:r>
    </w:p>
    <w:p w:rsidR="002B7913" w:rsidRDefault="00911F06" w:rsidP="00E60EDA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 w:rsidRPr="00CE0F26">
        <w:rPr>
          <w:b/>
          <w:sz w:val="28"/>
          <w:szCs w:val="28"/>
        </w:rPr>
        <w:t xml:space="preserve">инфекции, вызванной новым типом </w:t>
      </w:r>
    </w:p>
    <w:p w:rsidR="00911F06" w:rsidRPr="00CE0F26" w:rsidRDefault="00911F06" w:rsidP="00E60EDA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 w:rsidRPr="00CE0F26">
        <w:rPr>
          <w:b/>
          <w:sz w:val="28"/>
          <w:szCs w:val="28"/>
        </w:rPr>
        <w:t>коронавируса (COVID-19)</w:t>
      </w:r>
    </w:p>
    <w:p w:rsidR="009B1D7B" w:rsidRDefault="009B1D7B" w:rsidP="00E60ED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427622">
        <w:t>В соответствии с Федеральным законом от 21.12.1994 № 68-ФЗ «О защите нас</w:t>
      </w:r>
      <w:r w:rsidRPr="00427622">
        <w:t>е</w:t>
      </w:r>
      <w:r w:rsidRPr="00427622">
        <w:t>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</w:t>
      </w:r>
      <w:r w:rsidRPr="00427622">
        <w:t>а</w:t>
      </w:r>
      <w:r w:rsidRPr="00427622">
        <w:t>гополучии населения», Положением о единой государственной системе предупрежд</w:t>
      </w:r>
      <w:r w:rsidRPr="00427622">
        <w:t>е</w:t>
      </w:r>
      <w:r w:rsidRPr="00427622">
        <w:t>ния и ликвидации чрезвычайных ситуаций, утвержденным постановлением Правител</w:t>
      </w:r>
      <w:r w:rsidRPr="00427622">
        <w:t>ь</w:t>
      </w:r>
      <w:r w:rsidRPr="00427622">
        <w:t>ства Росси</w:t>
      </w:r>
      <w:r w:rsidRPr="00427622">
        <w:t>й</w:t>
      </w:r>
      <w:r w:rsidRPr="00427622">
        <w:t>ской Федерации от 30.12.2003 № 794 «О единой государственной системе предупреждения и ликвидации чрезвычайных ситуаций», Законом Респу</w:t>
      </w:r>
      <w:r w:rsidRPr="00427622">
        <w:t>б</w:t>
      </w:r>
      <w:r w:rsidRPr="00427622">
        <w:t>лики Бурятия от 26.01.1999 № 98-II «О защите населения и территорий Республики Бурятия от чре</w:t>
      </w:r>
      <w:r w:rsidRPr="00427622">
        <w:t>з</w:t>
      </w:r>
      <w:r w:rsidRPr="00427622">
        <w:t>вычайных ситуаций природного и техногенного характера», Положением о территор</w:t>
      </w:r>
      <w:r w:rsidRPr="00427622">
        <w:t>и</w:t>
      </w:r>
      <w:r w:rsidRPr="00427622">
        <w:t>альной подсистеме единой гос</w:t>
      </w:r>
      <w:r w:rsidRPr="00427622">
        <w:t>у</w:t>
      </w:r>
      <w:r w:rsidRPr="00427622">
        <w:t>дарственной системы предупреждения и ликвидации чрезвычайных ситуаций Республики Бурятия, утвержденным постановлением Прав</w:t>
      </w:r>
      <w:r w:rsidRPr="00427622">
        <w:t>и</w:t>
      </w:r>
      <w:r w:rsidRPr="00427622">
        <w:t>тельства Республики Бурятия от 20.09.2004 № 217 «О территориальной подсистеме единой государственной системы предупреждения и ликвидации чрезвычайных ситу</w:t>
      </w:r>
      <w:r w:rsidRPr="00427622">
        <w:t>а</w:t>
      </w:r>
      <w:r w:rsidRPr="00427622">
        <w:t>ций», постановлениями Главного государственного санитарного врача Российской Ф</w:t>
      </w:r>
      <w:r w:rsidRPr="00427622">
        <w:t>е</w:t>
      </w:r>
      <w:r w:rsidRPr="00427622">
        <w:t>дерации от 24.01.2020 № 2 «О дополнительных мероприятиях по недопущению завоза и распространения новой коронавирусной инфекции, вызванной 2019-nCoV»,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от 02.03.2020 № 5 «О дополн</w:t>
      </w:r>
      <w:r w:rsidRPr="00427622">
        <w:t>и</w:t>
      </w:r>
      <w:r w:rsidRPr="00427622">
        <w:t>тельных мерах по снижению рисков завоза и распространения н</w:t>
      </w:r>
      <w:r w:rsidRPr="00427622">
        <w:t>о</w:t>
      </w:r>
      <w:r w:rsidRPr="00427622">
        <w:t>вой коронавирусной инфекции (2019-nCoV)», от 18.03.2020 № 7 «Об обе</w:t>
      </w:r>
      <w:r w:rsidRPr="00427622">
        <w:t>с</w:t>
      </w:r>
      <w:r w:rsidRPr="00427622">
        <w:t>печении режима изоляции в целях предотвращения распространения COVID-2019», от 30.03.2020 № 9 «О дополнител</w:t>
      </w:r>
      <w:r w:rsidRPr="00427622">
        <w:t>ь</w:t>
      </w:r>
      <w:r w:rsidRPr="00427622">
        <w:t>ных мерах по недопущ</w:t>
      </w:r>
      <w:r w:rsidRPr="00427622">
        <w:t>е</w:t>
      </w:r>
      <w:r w:rsidRPr="00427622">
        <w:t>нию распространения COVID-2019, постановлением Главного государственного санитарного врача по Республике Бурятия от 26.03.2020 № 2 «О вв</w:t>
      </w:r>
      <w:r w:rsidRPr="00427622">
        <w:t>е</w:t>
      </w:r>
      <w:r w:rsidRPr="00427622">
        <w:t>дении ограничительных мероприятий в организациях и на объектах», в целях предо</w:t>
      </w:r>
      <w:r w:rsidRPr="00427622">
        <w:t>т</w:t>
      </w:r>
      <w:r w:rsidRPr="00427622">
        <w:t>вращения распространения новой коронавирусной инфекции (COVID-2019) на терр</w:t>
      </w:r>
      <w:r w:rsidRPr="00427622">
        <w:t>и</w:t>
      </w:r>
      <w:r w:rsidRPr="00427622">
        <w:t>тории Республики Бурятия, во исполнение указов Президента Российской Федерации от 25.03.2020 № 206 «Об объявлении в Российской Федерации нерабочих дней», от 02.04.2020 № 239 «О мерах по обеспечению санитарно-эпидемиологического благоп</w:t>
      </w:r>
      <w:r w:rsidRPr="00427622">
        <w:t>о</w:t>
      </w:r>
      <w:r w:rsidRPr="00427622">
        <w:t>лучия населения на территории Российской Федерации в связи с распространением н</w:t>
      </w:r>
      <w:r w:rsidRPr="00427622">
        <w:t>о</w:t>
      </w:r>
      <w:r w:rsidRPr="00427622">
        <w:lastRenderedPageBreak/>
        <w:t xml:space="preserve">вой коронавирусной инфекции (COVID-19)», от 28.04.2020 № 294 </w:t>
      </w:r>
      <w:r w:rsidRPr="00427622">
        <w:rPr>
          <w:bCs/>
        </w:rPr>
        <w:t>«О продлении дейс</w:t>
      </w:r>
      <w:r w:rsidRPr="00427622">
        <w:rPr>
          <w:bCs/>
        </w:rPr>
        <w:t>т</w:t>
      </w:r>
      <w:r w:rsidRPr="00427622">
        <w:rPr>
          <w:bCs/>
        </w:rPr>
        <w:t>вия мер по обеспечению санитарно-эпидемиологического благопол</w:t>
      </w:r>
      <w:r w:rsidRPr="00427622">
        <w:rPr>
          <w:bCs/>
        </w:rPr>
        <w:t>у</w:t>
      </w:r>
      <w:r w:rsidRPr="00427622">
        <w:rPr>
          <w:bCs/>
        </w:rPr>
        <w:t>чия населения на территории Российской Федерации в связи с распростр</w:t>
      </w:r>
      <w:r w:rsidRPr="00427622">
        <w:rPr>
          <w:bCs/>
        </w:rPr>
        <w:t>а</w:t>
      </w:r>
      <w:r w:rsidRPr="00427622">
        <w:rPr>
          <w:bCs/>
        </w:rPr>
        <w:t xml:space="preserve">нением новой коронавирусной инфекции (COVID-19)», </w:t>
      </w:r>
      <w:r w:rsidRPr="00427622">
        <w:t xml:space="preserve">от 11.05.2020 </w:t>
      </w:r>
      <w:r w:rsidR="00C80A8C" w:rsidRPr="00427622">
        <w:t xml:space="preserve">      </w:t>
      </w:r>
      <w:r w:rsidRPr="00427622">
        <w:t>№ 316 «Об определении порядка продления действия мер по обеспечению санитарно-эпидемиологического благополучия насел</w:t>
      </w:r>
      <w:r w:rsidRPr="00427622">
        <w:t>е</w:t>
      </w:r>
      <w:r w:rsidRPr="00427622">
        <w:t>ния в субъектах Российской Федерации в связи с распространением новой коронав</w:t>
      </w:r>
      <w:r w:rsidRPr="00427622">
        <w:t>и</w:t>
      </w:r>
      <w:r w:rsidRPr="00427622">
        <w:t>русной инфекции (</w:t>
      </w:r>
      <w:r w:rsidRPr="00427622">
        <w:rPr>
          <w:bCs/>
        </w:rPr>
        <w:t xml:space="preserve">COVID-19)» </w:t>
      </w:r>
      <w:r w:rsidRPr="00427622">
        <w:rPr>
          <w:b/>
        </w:rPr>
        <w:t xml:space="preserve">п о с т а н о в л я ю: </w:t>
      </w:r>
    </w:p>
    <w:p w:rsidR="004B7031" w:rsidRPr="00427622" w:rsidRDefault="004B7031" w:rsidP="00E60EDA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1. Гражданам Российской Федерации, находящимся на территории Республики Бурятия (далее - граждане):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1.1. Воздержаться от поездок за пределы Российской Федерации и в субъекты Российской Федерации, эпидемически неблагополучные по к</w:t>
      </w:r>
      <w:r w:rsidRPr="00427622">
        <w:rPr>
          <w:color w:val="auto"/>
        </w:rPr>
        <w:t>о</w:t>
      </w:r>
      <w:r w:rsidRPr="00427622">
        <w:rPr>
          <w:color w:val="auto"/>
        </w:rPr>
        <w:t xml:space="preserve">ронавирусной инфекции,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Интернет (www.rospotrebnadzor.ru).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1.2. Воздержаться от посещения любых массовых мероприятий (в том числе д</w:t>
      </w:r>
      <w:r w:rsidRPr="00427622">
        <w:rPr>
          <w:color w:val="auto"/>
        </w:rPr>
        <w:t>е</w:t>
      </w:r>
      <w:r w:rsidRPr="00427622">
        <w:rPr>
          <w:color w:val="auto"/>
        </w:rPr>
        <w:t>ловых, культурных, развлекательных и спортивных), посещения мест массового ско</w:t>
      </w:r>
      <w:r w:rsidRPr="00427622">
        <w:rPr>
          <w:color w:val="auto"/>
        </w:rPr>
        <w:t>п</w:t>
      </w:r>
      <w:r w:rsidRPr="00427622">
        <w:rPr>
          <w:color w:val="auto"/>
        </w:rPr>
        <w:t xml:space="preserve">ления людей, религиозных объектов. 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1.3. Лицам, имеющим заболевания, указанные в приложении № 1 к настоящему указу, в период с 27 июня 2021 года по 31 июля 2021 года включительно соблюдать режим самоизоляции, не покидать места прож</w:t>
      </w:r>
      <w:r w:rsidRPr="00427622">
        <w:t>и</w:t>
      </w:r>
      <w:r w:rsidRPr="00427622">
        <w:t>вания (пребывания), за исключением случаев следования к ближайшему месту приобретения товаров, работ, услуг, лечения в санаторно-курортных организациях, осуществления прогулок, занятия физической культурой и спортом, следования на личном легковом автотранспорте или такси к заг</w:t>
      </w:r>
      <w:r w:rsidRPr="00427622">
        <w:t>о</w:t>
      </w:r>
      <w:r w:rsidRPr="00427622">
        <w:t>родным жилым строениям, дачным (жилым), садовым домам,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</w:t>
      </w:r>
      <w:r w:rsidRPr="00427622">
        <w:t>т</w:t>
      </w:r>
      <w:r w:rsidRPr="00427622">
        <w:t>ва (и обратно).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Неработающим лицам в возрасте 65 лет и старше, за исключением прошедших вакцинацию от коронавирусной инфекции (</w:t>
      </w:r>
      <w:r w:rsidRPr="00427622">
        <w:rPr>
          <w:lang w:val="en-US"/>
        </w:rPr>
        <w:t>COVID</w:t>
      </w:r>
      <w:r w:rsidRPr="00427622">
        <w:t>-19) и имеющих сертификат о ва</w:t>
      </w:r>
      <w:r w:rsidRPr="00427622">
        <w:t>к</w:t>
      </w:r>
      <w:r w:rsidRPr="00427622">
        <w:t>цинации установленного образца, в период с</w:t>
      </w:r>
      <w:r w:rsidR="004B7031" w:rsidRPr="00427622">
        <w:t xml:space="preserve">                  </w:t>
      </w:r>
      <w:r w:rsidRPr="00427622">
        <w:t xml:space="preserve"> 27 июня 2021 года по 31 июля 2021 года включительно соблюдать режим самоизоляции, не покидать места прожив</w:t>
      </w:r>
      <w:r w:rsidRPr="00427622">
        <w:t>а</w:t>
      </w:r>
      <w:r w:rsidRPr="00427622">
        <w:t>ния (пребывания), за исключением случаев следования к ближайшему месту приобр</w:t>
      </w:r>
      <w:r w:rsidRPr="00427622">
        <w:t>е</w:t>
      </w:r>
      <w:r w:rsidRPr="00427622">
        <w:t>тения товаров, работ, услуг, лечения в санаторно-курортных организациях, осущест</w:t>
      </w:r>
      <w:r w:rsidRPr="00427622">
        <w:t>в</w:t>
      </w:r>
      <w:r w:rsidRPr="00427622">
        <w:t>ления прогулок, занятия физической культурой и спортом, следования на личном ле</w:t>
      </w:r>
      <w:r w:rsidRPr="00427622">
        <w:t>г</w:t>
      </w:r>
      <w:r w:rsidRPr="00427622">
        <w:t>ковом автотранспорте или такси к загородным жилым строениям, дачным (жилым), с</w:t>
      </w:r>
      <w:r w:rsidRPr="00427622">
        <w:t>а</w:t>
      </w:r>
      <w:r w:rsidRPr="00427622">
        <w:t>довым домам, к земельным участкам, предоставленным в целях ведения садоводства, огородничества, личного подсобного хозяйства, индивидуального жилищного стро</w:t>
      </w:r>
      <w:r w:rsidRPr="00427622">
        <w:t>и</w:t>
      </w:r>
      <w:r w:rsidRPr="00427622">
        <w:t>тельства (и обратно).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Для работающих лиц в возрасте 65 лет и старше, за исключением прошедших вакцинацию от коронавирусной инфекции (</w:t>
      </w:r>
      <w:r w:rsidRPr="00427622">
        <w:rPr>
          <w:lang w:val="en-US"/>
        </w:rPr>
        <w:t>COVID</w:t>
      </w:r>
      <w:r w:rsidRPr="00427622">
        <w:t>-19) и имеющих сертификат о ва</w:t>
      </w:r>
      <w:r w:rsidRPr="00427622">
        <w:t>к</w:t>
      </w:r>
      <w:r w:rsidRPr="00427622">
        <w:t>цинации установленного образца, перевод на дистанционную (удаленную) работу м</w:t>
      </w:r>
      <w:r w:rsidRPr="00427622">
        <w:t>о</w:t>
      </w:r>
      <w:r w:rsidRPr="00427622">
        <w:t>жет осуществляться по согласованию с работодателем в соответствии с трудовым зак</w:t>
      </w:r>
      <w:r w:rsidRPr="00427622">
        <w:t>о</w:t>
      </w:r>
      <w:r w:rsidRPr="00427622">
        <w:t>нодательством Ро</w:t>
      </w:r>
      <w:r w:rsidRPr="00427622">
        <w:t>с</w:t>
      </w:r>
      <w:r w:rsidRPr="00427622">
        <w:t>сийской Федерации.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Лицам, указанным в абзацах первом и втором настоящего пункта, режим сам</w:t>
      </w:r>
      <w:r w:rsidRPr="00427622">
        <w:t>о</w:t>
      </w:r>
      <w:r w:rsidRPr="00427622">
        <w:t xml:space="preserve">изоляции может быть обеспечен по месту их проживания либо в иных помещениях, в </w:t>
      </w:r>
      <w:r w:rsidRPr="00427622">
        <w:lastRenderedPageBreak/>
        <w:t>том числе в жилых и садовых домах.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Режим самоизоляции может не применяться к лицам, указанным в абзаце пе</w:t>
      </w:r>
      <w:r w:rsidRPr="00427622">
        <w:t>р</w:t>
      </w:r>
      <w:r w:rsidRPr="00427622">
        <w:t>вом настоящего пункта, если они относятся к руководителям и сотрудникам предпр</w:t>
      </w:r>
      <w:r w:rsidRPr="00427622">
        <w:t>и</w:t>
      </w:r>
      <w:r w:rsidRPr="00427622">
        <w:t>ятий, организаций, учреждений и органов власти, чье нахождение на рабочем месте я</w:t>
      </w:r>
      <w:r w:rsidRPr="00427622">
        <w:t>в</w:t>
      </w:r>
      <w:r w:rsidRPr="00427622">
        <w:t>ляется целесообразным по решению работодателя по соглашению с работником, р</w:t>
      </w:r>
      <w:r w:rsidRPr="00427622">
        <w:t>а</w:t>
      </w:r>
      <w:r w:rsidRPr="00427622">
        <w:t>ботникам здравоохранения, а также гражданам, определенным решением Республика</w:t>
      </w:r>
      <w:r w:rsidRPr="00427622">
        <w:t>н</w:t>
      </w:r>
      <w:r w:rsidRPr="00427622">
        <w:t>ского оперативн</w:t>
      </w:r>
      <w:r w:rsidRPr="00427622">
        <w:t>о</w:t>
      </w:r>
      <w:r w:rsidRPr="00427622">
        <w:t>го штаба по решению вопросов, связанных с угрозой распространения к</w:t>
      </w:r>
      <w:r w:rsidRPr="00427622">
        <w:t>о</w:t>
      </w:r>
      <w:r w:rsidRPr="00427622">
        <w:t>ронавирусной инфекции в Республике Бурятия (далее - Штаб).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Установить, что для детей в возрасте до 14 лет включительно нахождение и п</w:t>
      </w:r>
      <w:r w:rsidRPr="00427622">
        <w:t>е</w:t>
      </w:r>
      <w:r w:rsidRPr="00427622">
        <w:t xml:space="preserve">редвижение по улицам допускается только в сопровождении взрослых.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bCs/>
        </w:rPr>
        <w:t>1.4.</w:t>
      </w:r>
      <w:r w:rsidRPr="00427622">
        <w:t xml:space="preserve"> </w:t>
      </w:r>
      <w:r w:rsidRPr="00427622">
        <w:rPr>
          <w:bCs/>
        </w:rPr>
        <w:t>Лицам, находящимся на территории Республики Бурятия, соблюдать ди</w:t>
      </w:r>
      <w:r w:rsidRPr="00427622">
        <w:rPr>
          <w:bCs/>
        </w:rPr>
        <w:t>с</w:t>
      </w:r>
      <w:r w:rsidRPr="00427622">
        <w:rPr>
          <w:bCs/>
        </w:rPr>
        <w:t>танцию до других граждан не менее 1,5 метров (социальное дистанцирование), в том числе в общественных местах и общественном транспорте, за исключением случаев оказания услуг по перевозке пасс</w:t>
      </w:r>
      <w:r w:rsidRPr="00427622">
        <w:rPr>
          <w:bCs/>
        </w:rPr>
        <w:t>а</w:t>
      </w:r>
      <w:r w:rsidRPr="00427622">
        <w:rPr>
          <w:bCs/>
        </w:rPr>
        <w:t xml:space="preserve">жиров и багажа легковым и маршрутным такси. 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 w:rsidRPr="00427622">
        <w:t>Органам государственной власти Республики Бурятия, органам местного сам</w:t>
      </w:r>
      <w:r w:rsidRPr="00427622">
        <w:t>о</w:t>
      </w:r>
      <w:r w:rsidRPr="00427622">
        <w:t>управления в Республике Бурятия, юридическим лицам и индивидуальным предприн</w:t>
      </w:r>
      <w:r w:rsidRPr="00427622">
        <w:t>и</w:t>
      </w:r>
      <w:r w:rsidRPr="00427622">
        <w:t>мателям, деятельность которых не приостано</w:t>
      </w:r>
      <w:r w:rsidRPr="00427622">
        <w:t>в</w:t>
      </w:r>
      <w:r w:rsidRPr="00427622">
        <w:t>лена решениями Президента Российской Федерации, настоящим указом, обеспечить соблюдение гражданами, в том числе р</w:t>
      </w:r>
      <w:r w:rsidRPr="00427622">
        <w:t>а</w:t>
      </w:r>
      <w:r w:rsidRPr="00427622">
        <w:t>ботниками, требований по использованию средств индивидуальной защиты органов дыхания (медицинские, гигиенические маски, респираторы), социального дистанцир</w:t>
      </w:r>
      <w:r w:rsidRPr="00427622">
        <w:t>о</w:t>
      </w:r>
      <w:r w:rsidRPr="00427622">
        <w:t>вания, в том числе путем нанесения специальной разметки, установленного режима р</w:t>
      </w:r>
      <w:r w:rsidRPr="00427622">
        <w:t>а</w:t>
      </w:r>
      <w:r w:rsidRPr="00427622">
        <w:t>боты и нахождения в зданиях, строениях, сооружениях (помещениях в них), на соо</w:t>
      </w:r>
      <w:r w:rsidRPr="00427622">
        <w:t>т</w:t>
      </w:r>
      <w:r w:rsidRPr="00427622">
        <w:t>ветствующей территории (включая прилегающую территорию).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1.5. Лицам, находящимся на территории Республики Бурятия, при появлении признаков инфекционного заболевания (повышенная температура тела, кашель, оды</w:t>
      </w:r>
      <w:r w:rsidRPr="00427622">
        <w:t>ш</w:t>
      </w:r>
      <w:r w:rsidRPr="00427622">
        <w:t>ка и др.) оставаться дома и незамедлительно о</w:t>
      </w:r>
      <w:r w:rsidRPr="00427622">
        <w:t>б</w:t>
      </w:r>
      <w:r w:rsidRPr="00427622">
        <w:t>ращаться за медицинской помощью на дому с вызовом медицинского р</w:t>
      </w:r>
      <w:r w:rsidRPr="00427622">
        <w:t>а</w:t>
      </w:r>
      <w:r w:rsidRPr="00427622">
        <w:t>ботника без посещения медицинских организаций.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Лицам, больным коронавирусной инфекцией, разрешается следовать в медици</w:t>
      </w:r>
      <w:r w:rsidRPr="00427622">
        <w:t>н</w:t>
      </w:r>
      <w:r w:rsidRPr="00427622">
        <w:t>ские организации для получения необходимых для лечения к</w:t>
      </w:r>
      <w:r w:rsidRPr="00427622">
        <w:t>о</w:t>
      </w:r>
      <w:r w:rsidRPr="00427622">
        <w:t>ронавирусной инфекции медицинских услуг при условии использования личного автотранспорта либо в случае, если подвоз осуществляется автотранспортом, предоставленным по заказу медици</w:t>
      </w:r>
      <w:r w:rsidRPr="00427622">
        <w:t>н</w:t>
      </w:r>
      <w:r w:rsidRPr="00427622">
        <w:t>ских организаций.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1.6. Лицам, находящимся на территории Республики Бурятия, использовать средства индивидуальной защиты органов дыхания (медицинские, гигиенические ма</w:t>
      </w:r>
      <w:r w:rsidRPr="00427622">
        <w:t>с</w:t>
      </w:r>
      <w:r w:rsidRPr="00427622">
        <w:t>ки, респираторы):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при проезде во всех видах транспорта общего пользования городского, приг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родного и местного сообщения, в том числе такси, а также на станциях и остановках всех видов транспорта общего пользования городского, пригородного и местного с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общения;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при посещении государственных органов, органов местного самоуправления и подведомственных им учреждений;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lastRenderedPageBreak/>
        <w:t>при посещении зданий (строений, сооружений) автовокзалов, желе</w:t>
      </w:r>
      <w:r w:rsidRPr="00427622">
        <w:rPr>
          <w:rFonts w:eastAsiaTheme="minorHAnsi"/>
          <w:lang w:eastAsia="en-US"/>
        </w:rPr>
        <w:t>з</w:t>
      </w:r>
      <w:r w:rsidRPr="00427622">
        <w:rPr>
          <w:rFonts w:eastAsiaTheme="minorHAnsi"/>
          <w:lang w:eastAsia="en-US"/>
        </w:rPr>
        <w:t>нодорожных вокзалов, аэропортов;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при посещении иных общественных мест, где невозможно соблюдение социал</w:t>
      </w:r>
      <w:r w:rsidRPr="00427622">
        <w:rPr>
          <w:rFonts w:eastAsiaTheme="minorHAnsi"/>
          <w:lang w:eastAsia="en-US"/>
        </w:rPr>
        <w:t>ь</w:t>
      </w:r>
      <w:r w:rsidRPr="00427622">
        <w:rPr>
          <w:rFonts w:eastAsiaTheme="minorHAnsi"/>
          <w:lang w:eastAsia="en-US"/>
        </w:rPr>
        <w:t>ного дистанцирования;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 xml:space="preserve">при нахождении на открытом воздухе. 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Организациям и индивидуальным предпринимателям обеспечить нахождение граждан в объектах розничной торговли, транспортных средс</w:t>
      </w:r>
      <w:r w:rsidRPr="00427622">
        <w:t>т</w:t>
      </w:r>
      <w:r w:rsidRPr="00427622">
        <w:t>вах при осуществлении перевозок пассажиров с использованием средств индивидуальной защиты органов д</w:t>
      </w:r>
      <w:r w:rsidRPr="00427622">
        <w:t>ы</w:t>
      </w:r>
      <w:r w:rsidRPr="00427622">
        <w:t>хания (медицинские, гигиенические маски, респираторы).</w:t>
      </w:r>
    </w:p>
    <w:p w:rsidR="004B7031" w:rsidRPr="00427622" w:rsidRDefault="004B7031" w:rsidP="00E60EDA">
      <w:pPr>
        <w:widowControl w:val="0"/>
        <w:autoSpaceDE w:val="0"/>
        <w:autoSpaceDN w:val="0"/>
        <w:adjustRightInd w:val="0"/>
        <w:spacing w:line="276" w:lineRule="auto"/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2. Министерству социальной защиты населения Республики Бурятия (Быкова Т.А.) совместно с Министерством здравоохранения Республики Бурятия (Лудупова Е.Ю.), главам муниципальных образований в Республике Бурятия обеспечить в указа</w:t>
      </w:r>
      <w:r w:rsidRPr="00427622">
        <w:rPr>
          <w:color w:val="auto"/>
        </w:rPr>
        <w:t>н</w:t>
      </w:r>
      <w:r w:rsidRPr="00427622">
        <w:rPr>
          <w:color w:val="auto"/>
        </w:rPr>
        <w:t>ный период доставку гражданам, собл</w:t>
      </w:r>
      <w:r w:rsidRPr="00427622">
        <w:rPr>
          <w:color w:val="auto"/>
        </w:rPr>
        <w:t>ю</w:t>
      </w:r>
      <w:r w:rsidRPr="00427622">
        <w:rPr>
          <w:color w:val="auto"/>
        </w:rPr>
        <w:t>дающим режим самоизоляции в соответствии с пунктом 1.3 настоящего указа, лекарственных препаратов, обеспечение которыми ос</w:t>
      </w:r>
      <w:r w:rsidRPr="00427622">
        <w:rPr>
          <w:color w:val="auto"/>
        </w:rPr>
        <w:t>у</w:t>
      </w:r>
      <w:r w:rsidRPr="00427622">
        <w:rPr>
          <w:color w:val="auto"/>
        </w:rPr>
        <w:t>ществляется по рецептам врачей бесплатно либо по льготным ценам, медицинских и</w:t>
      </w:r>
      <w:r w:rsidRPr="00427622">
        <w:rPr>
          <w:color w:val="auto"/>
        </w:rPr>
        <w:t>з</w:t>
      </w:r>
      <w:r w:rsidRPr="00427622">
        <w:rPr>
          <w:color w:val="auto"/>
        </w:rPr>
        <w:t>делий, обеспечение которыми по рецептам врачей осуществляется бе</w:t>
      </w:r>
      <w:r w:rsidRPr="00427622">
        <w:rPr>
          <w:color w:val="auto"/>
        </w:rPr>
        <w:t>с</w:t>
      </w:r>
      <w:r w:rsidRPr="00427622">
        <w:rPr>
          <w:color w:val="auto"/>
        </w:rPr>
        <w:t xml:space="preserve">платно. </w:t>
      </w:r>
    </w:p>
    <w:p w:rsidR="004B7031" w:rsidRPr="00427622" w:rsidRDefault="004B7031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3. Рекомендовать организациям, предоставляющим жилищно-коммунальные у</w:t>
      </w:r>
      <w:r w:rsidRPr="00427622">
        <w:rPr>
          <w:color w:val="auto"/>
        </w:rPr>
        <w:t>с</w:t>
      </w:r>
      <w:r w:rsidRPr="00427622">
        <w:rPr>
          <w:color w:val="auto"/>
        </w:rPr>
        <w:t>луги, и организациям, предоставляющим услуги связи, обеспечить неприменение в ук</w:t>
      </w:r>
      <w:r w:rsidRPr="00427622">
        <w:rPr>
          <w:color w:val="auto"/>
        </w:rPr>
        <w:t>а</w:t>
      </w:r>
      <w:r w:rsidRPr="00427622">
        <w:rPr>
          <w:color w:val="auto"/>
        </w:rPr>
        <w:t>занный период мер ответственности за несвоевременное исполнение гражданами, об</w:t>
      </w:r>
      <w:r w:rsidRPr="00427622">
        <w:rPr>
          <w:color w:val="auto"/>
        </w:rPr>
        <w:t>я</w:t>
      </w:r>
      <w:r w:rsidRPr="00427622">
        <w:rPr>
          <w:color w:val="auto"/>
        </w:rPr>
        <w:t>занными соблюдать режим самоизоляции в соответствии с пунктом 1.3 настоящего указа, обязательств по оплате за жилое помещение, коммунальные услуги и услуги св</w:t>
      </w:r>
      <w:r w:rsidRPr="00427622">
        <w:rPr>
          <w:color w:val="auto"/>
        </w:rPr>
        <w:t>я</w:t>
      </w:r>
      <w:r w:rsidRPr="00427622">
        <w:rPr>
          <w:color w:val="auto"/>
        </w:rPr>
        <w:t>зи, а также обеспечить продолжение предоставления соответствующих услуг в указа</w:t>
      </w:r>
      <w:r w:rsidRPr="00427622">
        <w:rPr>
          <w:color w:val="auto"/>
        </w:rPr>
        <w:t>н</w:t>
      </w:r>
      <w:r w:rsidRPr="00427622">
        <w:rPr>
          <w:color w:val="auto"/>
        </w:rPr>
        <w:t xml:space="preserve">ный период.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Наличие задолженности по внесению платы за жилое помещение и коммунал</w:t>
      </w:r>
      <w:r w:rsidRPr="00427622">
        <w:rPr>
          <w:color w:val="auto"/>
        </w:rPr>
        <w:t>ь</w:t>
      </w:r>
      <w:r w:rsidRPr="00427622">
        <w:rPr>
          <w:color w:val="auto"/>
        </w:rPr>
        <w:t>ные услуги в указанный период не учитывается при принятии решения о предоставл</w:t>
      </w:r>
      <w:r w:rsidRPr="00427622">
        <w:rPr>
          <w:color w:val="auto"/>
        </w:rPr>
        <w:t>е</w:t>
      </w:r>
      <w:r w:rsidRPr="00427622">
        <w:rPr>
          <w:color w:val="auto"/>
        </w:rPr>
        <w:t>нии (при предоставлении) субсидий на оплату жилого помещения и коммунальных у</w:t>
      </w:r>
      <w:r w:rsidRPr="00427622">
        <w:rPr>
          <w:color w:val="auto"/>
        </w:rPr>
        <w:t>с</w:t>
      </w:r>
      <w:r w:rsidRPr="00427622">
        <w:rPr>
          <w:color w:val="auto"/>
        </w:rPr>
        <w:t xml:space="preserve">луг. </w:t>
      </w:r>
    </w:p>
    <w:p w:rsidR="004B7031" w:rsidRPr="00427622" w:rsidRDefault="004B7031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4. Гражданам Российской Федерации, вернувшимся в Российскую Федерацию, иностранным гражданам и лицам без гражданства, прибы</w:t>
      </w:r>
      <w:r w:rsidRPr="00427622">
        <w:rPr>
          <w:rFonts w:eastAsiaTheme="minorHAnsi"/>
          <w:lang w:eastAsia="en-US"/>
        </w:rPr>
        <w:t>в</w:t>
      </w:r>
      <w:r w:rsidRPr="00427622">
        <w:rPr>
          <w:rFonts w:eastAsiaTheme="minorHAnsi"/>
          <w:lang w:eastAsia="en-US"/>
        </w:rPr>
        <w:t>шим в Республику Бурятия: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4.1. Незамедлительно сообщать о своем прибытии в Российскую Федерацию и Республику Бурятия, месте, датах пребывания за рубежом, ко</w:t>
      </w:r>
      <w:r w:rsidRPr="00427622">
        <w:rPr>
          <w:rFonts w:eastAsiaTheme="minorHAnsi"/>
          <w:lang w:eastAsia="en-US"/>
        </w:rPr>
        <w:t>н</w:t>
      </w:r>
      <w:r w:rsidRPr="00427622">
        <w:rPr>
          <w:rFonts w:eastAsiaTheme="minorHAnsi"/>
          <w:lang w:eastAsia="en-US"/>
        </w:rPr>
        <w:t>тактную информацию, включая сведения о месте регистрации и месте фа</w:t>
      </w:r>
      <w:r w:rsidRPr="00427622">
        <w:rPr>
          <w:rFonts w:eastAsiaTheme="minorHAnsi"/>
          <w:lang w:eastAsia="en-US"/>
        </w:rPr>
        <w:t>к</w:t>
      </w:r>
      <w:r w:rsidRPr="00427622">
        <w:rPr>
          <w:rFonts w:eastAsiaTheme="minorHAnsi"/>
          <w:lang w:eastAsia="en-US"/>
        </w:rPr>
        <w:t>тического пребывания, на «горячую линию» Министерства здравоохранения Республики Бурятия по номеру телефона (3012)37-95-32, 112.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4.2. В случае появления любого ухудшения состояния здоровья н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>замедлительно обращаться за медицинской помощью по месту жительства (пребывания), без посещ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>ния медицинских организаций и сообщать да</w:t>
      </w:r>
      <w:r w:rsidRPr="00427622">
        <w:rPr>
          <w:rFonts w:eastAsiaTheme="minorHAnsi"/>
          <w:lang w:eastAsia="en-US"/>
        </w:rPr>
        <w:t>н</w:t>
      </w:r>
      <w:r w:rsidRPr="00427622">
        <w:rPr>
          <w:rFonts w:eastAsiaTheme="minorHAnsi"/>
          <w:lang w:eastAsia="en-US"/>
        </w:rPr>
        <w:t>ные о своем прибытии на территорию Российской Федерации.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4.3. В случае, предусмотренном пунктом 4.2 настоящего указа, либо при пол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жительном результате исследования на новую коронавирусную инфекцию методом п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лимеразной цепной реакции (далее - ПЦР)  выполнять до момента выздоровления и п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лучения отрицательных результатов исследования на новую коронавирусную инфе</w:t>
      </w:r>
      <w:r w:rsidRPr="00427622">
        <w:rPr>
          <w:rFonts w:eastAsiaTheme="minorHAnsi"/>
          <w:lang w:eastAsia="en-US"/>
        </w:rPr>
        <w:t>к</w:t>
      </w:r>
      <w:r w:rsidRPr="00427622">
        <w:rPr>
          <w:rFonts w:eastAsiaTheme="minorHAnsi"/>
          <w:lang w:eastAsia="en-US"/>
        </w:rPr>
        <w:lastRenderedPageBreak/>
        <w:t>цию методом ПЦР требования по изоляции по месту жительства (пребывания) (нахо</w:t>
      </w:r>
      <w:r w:rsidRPr="00427622">
        <w:rPr>
          <w:rFonts w:eastAsiaTheme="minorHAnsi"/>
          <w:lang w:eastAsia="en-US"/>
        </w:rPr>
        <w:t>ж</w:t>
      </w:r>
      <w:r w:rsidRPr="00427622">
        <w:rPr>
          <w:rFonts w:eastAsiaTheme="minorHAnsi"/>
          <w:lang w:eastAsia="en-US"/>
        </w:rPr>
        <w:t>дению в изолированном помещении, позволяющем исключить контакты с членами с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>мьи и иными лицами, не подвергнутыми изоляции).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4.4. Гражданам Российской Федерации, прибывающим из зарубе</w:t>
      </w:r>
      <w:r w:rsidRPr="00427622">
        <w:t>ж</w:t>
      </w:r>
      <w:r w:rsidRPr="00427622">
        <w:t>ных стран (за исключением членов экипажа воздушного судна, осуществляющего воздушную пер</w:t>
      </w:r>
      <w:r w:rsidRPr="00427622">
        <w:t>е</w:t>
      </w:r>
      <w:r w:rsidRPr="00427622">
        <w:t>возку, морских и речных судов, поездных и локомотивных бригад международного ж</w:t>
      </w:r>
      <w:r w:rsidRPr="00427622">
        <w:t>е</w:t>
      </w:r>
      <w:r w:rsidRPr="00427622">
        <w:t>лезнодорожного сообщения, вод</w:t>
      </w:r>
      <w:r w:rsidRPr="00427622">
        <w:t>и</w:t>
      </w:r>
      <w:r w:rsidRPr="00427622">
        <w:t>телей автомобилей международного автомобильного сообщения):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4.4.1. До вылета, но не позднее регистрации на рейс, заполнить анкету для пр</w:t>
      </w:r>
      <w:r w:rsidRPr="00427622">
        <w:t>и</w:t>
      </w:r>
      <w:r w:rsidRPr="00427622">
        <w:t>бывающего в Российскую Федерацию в электронном виде на Едином портале госуда</w:t>
      </w:r>
      <w:r w:rsidRPr="00427622">
        <w:t>р</w:t>
      </w:r>
      <w:r w:rsidRPr="00427622">
        <w:t>ственны</w:t>
      </w:r>
      <w:r w:rsidR="00F669D8" w:rsidRPr="00427622">
        <w:t>х и муниципальных услуг (далее -</w:t>
      </w:r>
      <w:r w:rsidRPr="00427622">
        <w:t xml:space="preserve"> ЕПГУ) в разделе «Регистрация прибыва</w:t>
      </w:r>
      <w:r w:rsidRPr="00427622">
        <w:t>ю</w:t>
      </w:r>
      <w:r w:rsidRPr="00427622">
        <w:t xml:space="preserve">щих в Российскую Федерацию».  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4.4.2. В течение трех календарных дней со дня прибытия на территорию Росси</w:t>
      </w:r>
      <w:r w:rsidRPr="00427622">
        <w:t>й</w:t>
      </w:r>
      <w:r w:rsidRPr="00427622">
        <w:t>ской Федерации пройти обследование на новую корон</w:t>
      </w:r>
      <w:r w:rsidR="00F669D8" w:rsidRPr="00427622">
        <w:t>авиру</w:t>
      </w:r>
      <w:r w:rsidR="00F669D8" w:rsidRPr="00427622">
        <w:t>с</w:t>
      </w:r>
      <w:r w:rsidR="00F669D8" w:rsidRPr="00427622">
        <w:t xml:space="preserve">ную инфекцию методом ПЦР </w:t>
      </w:r>
      <w:r w:rsidRPr="00427622">
        <w:t>и разместить информацию о результате и</w:t>
      </w:r>
      <w:r w:rsidRPr="00427622">
        <w:t>с</w:t>
      </w:r>
      <w:r w:rsidRPr="00427622">
        <w:t>следования в ЕПГУ, заполнив форму «Предоставление сведений о резул</w:t>
      </w:r>
      <w:r w:rsidRPr="00427622">
        <w:t>ь</w:t>
      </w:r>
      <w:r w:rsidRPr="00427622">
        <w:t>татах теста на новую коронавирусную инфекцию для прибывающих на территорию Российской Федерации».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 xml:space="preserve">4.4.3. В срок до 5 календарных дней со дня въезда на территорию Российской Федерации пройти повторное лабораторное обследование на </w:t>
      </w:r>
      <w:r w:rsidRPr="00427622">
        <w:rPr>
          <w:lang w:val="en-US"/>
        </w:rPr>
        <w:t>COVID</w:t>
      </w:r>
      <w:r w:rsidRPr="00427622">
        <w:t>-19 методом ПЦР с предоставлением сведений о результатах лаб</w:t>
      </w:r>
      <w:r w:rsidRPr="00427622">
        <w:t>о</w:t>
      </w:r>
      <w:r w:rsidRPr="00427622">
        <w:t>раторного исследования на COVID-19 методом ПЦР в ЕПГУ, заполнив форму «Предоставление сведений о результатах теста на новую коронав</w:t>
      </w:r>
      <w:r w:rsidRPr="00427622">
        <w:t>и</w:t>
      </w:r>
      <w:r w:rsidRPr="00427622">
        <w:t>русную инфекцию для прибывающих на территорию Российской Федерации» (https://www.gosuslugi.ru/400705/1). Интервал между первым и п</w:t>
      </w:r>
      <w:r w:rsidRPr="00427622">
        <w:t>о</w:t>
      </w:r>
      <w:r w:rsidRPr="00427622">
        <w:t>вторным лабораторным исследованием на COVID-19 методом ПЦР до</w:t>
      </w:r>
      <w:r w:rsidRPr="00427622">
        <w:t>л</w:t>
      </w:r>
      <w:r w:rsidRPr="00427622">
        <w:t>жен составлять не менее суток.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 xml:space="preserve">До получения результатов лабораторного исследования на </w:t>
      </w:r>
      <w:r w:rsidRPr="00427622">
        <w:rPr>
          <w:lang w:val="en-US"/>
        </w:rPr>
        <w:t>COVID</w:t>
      </w:r>
      <w:r w:rsidRPr="00427622">
        <w:t>-19 методом ПЦР соблюдать режим изоляции по месту жительства (пребыв</w:t>
      </w:r>
      <w:r w:rsidRPr="00427622">
        <w:t>а</w:t>
      </w:r>
      <w:r w:rsidRPr="00427622">
        <w:t>ния).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4.5. Иностранным гражданам и лицам без гражданства, прибывающим на терр</w:t>
      </w:r>
      <w:r w:rsidRPr="00427622">
        <w:t>и</w:t>
      </w:r>
      <w:r w:rsidRPr="00427622">
        <w:t>торию Российской Федерации воздушным транспортом, представить должностному лицу санитарно-карантинного пункта Возду</w:t>
      </w:r>
      <w:r w:rsidRPr="00427622">
        <w:t>ш</w:t>
      </w:r>
      <w:r w:rsidRPr="00427622">
        <w:t>ного грузо-пассажирского, постоянного, многостороннего пункта пропуска через государственную границу Российской Фед</w:t>
      </w:r>
      <w:r w:rsidRPr="00427622">
        <w:t>е</w:t>
      </w:r>
      <w:r w:rsidRPr="00427622">
        <w:t>рации Улан-Удэ (Мухино) сведения об отрицательном результате исследования мат</w:t>
      </w:r>
      <w:r w:rsidRPr="00427622">
        <w:t>е</w:t>
      </w:r>
      <w:r w:rsidRPr="00427622">
        <w:t>риала на н</w:t>
      </w:r>
      <w:r w:rsidRPr="00427622">
        <w:t>о</w:t>
      </w:r>
      <w:r w:rsidRPr="00427622">
        <w:t>вую коронавирусную инфекцию методом ПЦР, отобранного не ранее чем за три календарных дня до прибытия на территорию Российской Федер</w:t>
      </w:r>
      <w:r w:rsidRPr="00427622">
        <w:t>а</w:t>
      </w:r>
      <w:r w:rsidRPr="00427622">
        <w:t xml:space="preserve">ции на русском или английском языках. 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В случае невозможности представить медицинский документ на русском или английском языках допускается его представление на официал</w:t>
      </w:r>
      <w:r w:rsidRPr="00427622">
        <w:t>ь</w:t>
      </w:r>
      <w:r w:rsidRPr="00427622">
        <w:t>ном языке государства регистрации организации, выдавшей такой медицинский документ, с переводом на ру</w:t>
      </w:r>
      <w:r w:rsidRPr="00427622">
        <w:t>с</w:t>
      </w:r>
      <w:r w:rsidRPr="00427622">
        <w:t>ский язык, верность которого засв</w:t>
      </w:r>
      <w:r w:rsidRPr="00427622">
        <w:t>и</w:t>
      </w:r>
      <w:r w:rsidRPr="00427622">
        <w:t>детельствована консульским должностным лицом.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До прибытия на территорию Российской Федерации в целях обеспечения сан</w:t>
      </w:r>
      <w:r w:rsidRPr="00427622">
        <w:t>и</w:t>
      </w:r>
      <w:r w:rsidRPr="00427622">
        <w:t>тарно-карантинного контроля в санитарно-карантинном пункте Воздушного грузо-пассажирского, постоянного, многостороннего пункта пропуска через государственную границу Российской Федерации Улан-Удэ (Мухино) заполнить анкету прибывающего на территорию Российской Федерации (образец размещен на официальном сайте Ро</w:t>
      </w:r>
      <w:r w:rsidRPr="00427622">
        <w:t>с</w:t>
      </w:r>
      <w:r w:rsidRPr="00427622">
        <w:t>потребнадзора).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lastRenderedPageBreak/>
        <w:t>4.6. Иностранным гражданам и лицам без гражданства, прибывающим в Росси</w:t>
      </w:r>
      <w:r w:rsidRPr="00427622">
        <w:rPr>
          <w:rFonts w:eastAsiaTheme="minorHAnsi"/>
          <w:lang w:eastAsia="en-US"/>
        </w:rPr>
        <w:t>й</w:t>
      </w:r>
      <w:r w:rsidRPr="00427622">
        <w:rPr>
          <w:rFonts w:eastAsiaTheme="minorHAnsi"/>
          <w:lang w:eastAsia="en-US"/>
        </w:rPr>
        <w:t>скую Федерацию в целях осуществления трудовой деятел</w:t>
      </w:r>
      <w:r w:rsidRPr="00427622">
        <w:rPr>
          <w:rFonts w:eastAsiaTheme="minorHAnsi"/>
          <w:lang w:eastAsia="en-US"/>
        </w:rPr>
        <w:t>ь</w:t>
      </w:r>
      <w:r w:rsidRPr="00427622">
        <w:rPr>
          <w:rFonts w:eastAsiaTheme="minorHAnsi"/>
          <w:lang w:eastAsia="en-US"/>
        </w:rPr>
        <w:t>ности вахтовым методом, вы</w:t>
      </w:r>
      <w:r w:rsidR="00F669D8" w:rsidRPr="00427622">
        <w:rPr>
          <w:rFonts w:eastAsiaTheme="minorHAnsi"/>
          <w:lang w:eastAsia="en-US"/>
        </w:rPr>
        <w:t xml:space="preserve">полнять требования об изоляции </w:t>
      </w:r>
      <w:r w:rsidRPr="00427622">
        <w:rPr>
          <w:rFonts w:eastAsiaTheme="minorHAnsi"/>
          <w:lang w:eastAsia="en-US"/>
        </w:rPr>
        <w:t xml:space="preserve">сроком </w:t>
      </w:r>
      <w:r w:rsidR="00C80A8C" w:rsidRPr="00427622">
        <w:rPr>
          <w:rFonts w:eastAsiaTheme="minorHAnsi"/>
          <w:lang w:eastAsia="en-US"/>
        </w:rPr>
        <w:t xml:space="preserve">      </w:t>
      </w:r>
      <w:r w:rsidRPr="00427622">
        <w:rPr>
          <w:rFonts w:eastAsiaTheme="minorHAnsi"/>
          <w:lang w:eastAsia="en-US"/>
        </w:rPr>
        <w:t>14 календарных дней со дня прибытия на территорию Российской Федерации, за исключением случаев наличия отрицател</w:t>
      </w:r>
      <w:r w:rsidRPr="00427622">
        <w:rPr>
          <w:rFonts w:eastAsiaTheme="minorHAnsi"/>
          <w:lang w:eastAsia="en-US"/>
        </w:rPr>
        <w:t>ь</w:t>
      </w:r>
      <w:r w:rsidRPr="00427622">
        <w:rPr>
          <w:rFonts w:eastAsiaTheme="minorHAnsi"/>
          <w:lang w:eastAsia="en-US"/>
        </w:rPr>
        <w:t>ных результатов иссл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 xml:space="preserve">дования методом ПЦР или отсутствия антител IgM и наличия антител IgG.  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4.7. Гражданам Российской Федерации, иностранным гражданам, лицам без гражданства, прибывающим на территорию Республики Бурятия воздушным транспо</w:t>
      </w:r>
      <w:r w:rsidRPr="00427622">
        <w:t>р</w:t>
      </w:r>
      <w:r w:rsidRPr="00427622">
        <w:t>том, заполнить анкету о прибытии на территорию Республики Бурятия.</w:t>
      </w:r>
    </w:p>
    <w:p w:rsidR="00F669D8" w:rsidRPr="00427622" w:rsidRDefault="00F669D8" w:rsidP="00E60EDA">
      <w:pPr>
        <w:widowControl w:val="0"/>
        <w:autoSpaceDE w:val="0"/>
        <w:autoSpaceDN w:val="0"/>
        <w:adjustRightInd w:val="0"/>
        <w:spacing w:line="276" w:lineRule="auto"/>
      </w:pP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5. Приостановить с 27 июня 2021 года по 11 июля 2021 года включительно пр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ведение досуговых, развлекательных, зрелищных, культурных, физкультурных, спо</w:t>
      </w:r>
      <w:r w:rsidRPr="00427622">
        <w:rPr>
          <w:rFonts w:eastAsiaTheme="minorHAnsi"/>
          <w:lang w:eastAsia="en-US"/>
        </w:rPr>
        <w:t>р</w:t>
      </w:r>
      <w:r w:rsidRPr="00427622">
        <w:rPr>
          <w:rFonts w:eastAsiaTheme="minorHAnsi"/>
          <w:lang w:eastAsia="en-US"/>
        </w:rPr>
        <w:t>тивных, выставочных, просветительских, рекламных, публичных, массовых и иных п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добных мероприятий с очным присутствием граждан, а также оказание соответству</w:t>
      </w:r>
      <w:r w:rsidRPr="00427622">
        <w:rPr>
          <w:rFonts w:eastAsiaTheme="minorHAnsi"/>
          <w:lang w:eastAsia="en-US"/>
        </w:rPr>
        <w:t>ю</w:t>
      </w:r>
      <w:r w:rsidRPr="00427622">
        <w:rPr>
          <w:rFonts w:eastAsiaTheme="minorHAnsi"/>
          <w:lang w:eastAsia="en-US"/>
        </w:rPr>
        <w:t>щих услуг, в том числе в па</w:t>
      </w:r>
      <w:r w:rsidRPr="00427622">
        <w:rPr>
          <w:rFonts w:eastAsiaTheme="minorHAnsi"/>
          <w:lang w:eastAsia="en-US"/>
        </w:rPr>
        <w:t>р</w:t>
      </w:r>
      <w:r w:rsidRPr="00427622">
        <w:rPr>
          <w:rFonts w:eastAsiaTheme="minorHAnsi"/>
          <w:lang w:eastAsia="en-US"/>
        </w:rPr>
        <w:t>ках культуры и отдыха, торгово-развлекательных центрах, на аттракционах и в иных местах массового посещения граждан, посещение граждан</w:t>
      </w:r>
      <w:r w:rsidRPr="00427622">
        <w:rPr>
          <w:rFonts w:eastAsiaTheme="minorHAnsi"/>
          <w:lang w:eastAsia="en-US"/>
        </w:rPr>
        <w:t>а</w:t>
      </w:r>
      <w:r w:rsidRPr="00427622">
        <w:rPr>
          <w:rFonts w:eastAsiaTheme="minorHAnsi"/>
          <w:lang w:eastAsia="en-US"/>
        </w:rPr>
        <w:t>ми зданий, строений, сооружений (помещений в них), предназначенных преимущес</w:t>
      </w:r>
      <w:r w:rsidRPr="00427622">
        <w:rPr>
          <w:rFonts w:eastAsiaTheme="minorHAnsi"/>
          <w:lang w:eastAsia="en-US"/>
        </w:rPr>
        <w:t>т</w:t>
      </w:r>
      <w:r w:rsidRPr="00427622">
        <w:rPr>
          <w:rFonts w:eastAsiaTheme="minorHAnsi"/>
          <w:lang w:eastAsia="en-US"/>
        </w:rPr>
        <w:t>венно для проведения указанных мероприятий (оказания услуг), в том числе ночных клубов (дискотек) и иных аналогичных объектов, детских игровых комнат, детских развлекательных центров, иных развлек</w:t>
      </w:r>
      <w:r w:rsidRPr="00427622">
        <w:rPr>
          <w:rFonts w:eastAsiaTheme="minorHAnsi"/>
          <w:lang w:eastAsia="en-US"/>
        </w:rPr>
        <w:t>а</w:t>
      </w:r>
      <w:r w:rsidRPr="00427622">
        <w:rPr>
          <w:rFonts w:eastAsiaTheme="minorHAnsi"/>
          <w:lang w:eastAsia="en-US"/>
        </w:rPr>
        <w:t>тельных и досуговых заведений.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rPr>
          <w:rFonts w:eastAsiaTheme="minorHAnsi"/>
          <w:lang w:eastAsia="en-US"/>
        </w:rPr>
        <w:t>Приостановить с 27 июня 2021 года по 11 июля 2021 года включ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тельно</w:t>
      </w:r>
      <w:r w:rsidRPr="00427622">
        <w:t xml:space="preserve"> работу детских развлекательных центров, детских игровых комнат, детских игровых зон, ра</w:t>
      </w:r>
      <w:r w:rsidRPr="00427622">
        <w:t>с</w:t>
      </w:r>
      <w:r w:rsidRPr="00427622">
        <w:t>положенных в отдельных зданиях или имеющих отдельный изолированный вход.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Закрыть с 27 июня 2021 года по 11 июля 2021 года включительно парки, скверы, парковые зоны государственных учреждений культуры для посещения гражданами, за исключением их посещения гражданами в целях прохода не позднее чем до 20.00 ч</w:t>
      </w:r>
      <w:r w:rsidRPr="00427622">
        <w:rPr>
          <w:rFonts w:eastAsiaTheme="minorHAnsi"/>
          <w:lang w:eastAsia="en-US"/>
        </w:rPr>
        <w:t>а</w:t>
      </w:r>
      <w:r w:rsidRPr="00427622">
        <w:rPr>
          <w:rFonts w:eastAsiaTheme="minorHAnsi"/>
          <w:lang w:eastAsia="en-US"/>
        </w:rPr>
        <w:t>сов.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Ограничения, установленные абзацем первым настоящего пункта, не распр</w:t>
      </w:r>
      <w:r w:rsidRPr="00427622">
        <w:t>о</w:t>
      </w:r>
      <w:r w:rsidRPr="00427622">
        <w:t>страняются на организации и индивидуальных предпринимателей, оказывающих усл</w:t>
      </w:r>
      <w:r w:rsidRPr="00427622">
        <w:t>у</w:t>
      </w:r>
      <w:r w:rsidRPr="00427622">
        <w:t>ги по приему и размещению организованных турист</w:t>
      </w:r>
      <w:r w:rsidRPr="00427622">
        <w:t>и</w:t>
      </w:r>
      <w:r w:rsidRPr="00427622">
        <w:t>ческих групп в рамках развития внутреннего и въездного туризма на территории Республики Бурятия, при строгом с</w:t>
      </w:r>
      <w:r w:rsidRPr="00427622">
        <w:t>о</w:t>
      </w:r>
      <w:r w:rsidRPr="00427622">
        <w:t>блюдении рекомендаций по профилактике распространения COVID-19 и в соответс</w:t>
      </w:r>
      <w:r w:rsidRPr="00427622">
        <w:t>т</w:t>
      </w:r>
      <w:r w:rsidRPr="00427622">
        <w:t>вии с перечнем, утвержденным Министерством туризма Республики Бурятия по согл</w:t>
      </w:r>
      <w:r w:rsidRPr="00427622">
        <w:t>а</w:t>
      </w:r>
      <w:r w:rsidRPr="00427622">
        <w:t>сов</w:t>
      </w:r>
      <w:r w:rsidRPr="00427622">
        <w:t>а</w:t>
      </w:r>
      <w:r w:rsidRPr="00427622">
        <w:t xml:space="preserve">нию с Управлением Роспотребнадзора по Республике Бурятия. </w:t>
      </w:r>
    </w:p>
    <w:p w:rsidR="00911F06" w:rsidRPr="00427622" w:rsidRDefault="00911F06" w:rsidP="00E60EDA">
      <w:pPr>
        <w:spacing w:line="276" w:lineRule="auto"/>
      </w:pPr>
      <w:r w:rsidRPr="00427622">
        <w:t>Проведение физкультурных и спортивных мероприятий на территории Респу</w:t>
      </w:r>
      <w:r w:rsidRPr="00427622">
        <w:t>б</w:t>
      </w:r>
      <w:r w:rsidRPr="00427622">
        <w:t xml:space="preserve">лики Бурятия, включенных в </w:t>
      </w:r>
      <w:r w:rsidRPr="00427622">
        <w:rPr>
          <w:shd w:val="clear" w:color="auto" w:fill="FFFFFF"/>
        </w:rPr>
        <w:t>Единый календарный план межрегиональных, всеросси</w:t>
      </w:r>
      <w:r w:rsidRPr="00427622">
        <w:rPr>
          <w:shd w:val="clear" w:color="auto" w:fill="FFFFFF"/>
        </w:rPr>
        <w:t>й</w:t>
      </w:r>
      <w:r w:rsidRPr="00427622">
        <w:rPr>
          <w:shd w:val="clear" w:color="auto" w:fill="FFFFFF"/>
        </w:rPr>
        <w:t>ских и международных физкультурных мероприятий и спортивных мероприятий Минспорта России на 2021 год</w:t>
      </w:r>
      <w:r w:rsidRPr="00427622">
        <w:t>, разрешить без привлечения зрителей, с соблюдением рекомендаций Федеральной службы по надзору в сфере защиты прав потребителей и благополучия ч</w:t>
      </w:r>
      <w:r w:rsidRPr="00427622">
        <w:t>е</w:t>
      </w:r>
      <w:r w:rsidRPr="00427622">
        <w:t>ловека по профилактике новой коронавирусной инфекции (COVID-19), при условии обеспечения контроля доступа участников на мероприятия при наличии лабораторного обследования на новую коронавирусную и</w:t>
      </w:r>
      <w:r w:rsidRPr="00427622">
        <w:t>н</w:t>
      </w:r>
      <w:r w:rsidRPr="00427622">
        <w:t>фекцию</w:t>
      </w:r>
      <w:r w:rsidR="00853F71" w:rsidRPr="00427622">
        <w:t xml:space="preserve">          </w:t>
      </w:r>
      <w:r w:rsidRPr="00427622">
        <w:t xml:space="preserve"> (</w:t>
      </w:r>
      <w:r w:rsidRPr="00427622">
        <w:rPr>
          <w:lang w:val="en-US"/>
        </w:rPr>
        <w:t>COVID</w:t>
      </w:r>
      <w:r w:rsidRPr="00427622">
        <w:t xml:space="preserve">-19) методом ПЦР, полученного не ранее чем за </w:t>
      </w:r>
      <w:r w:rsidR="00C80A8C" w:rsidRPr="00427622">
        <w:t xml:space="preserve">     </w:t>
      </w:r>
      <w:r w:rsidRPr="00427622">
        <w:t>72 часа до начала проведения указанных мероприятий, и уведомления</w:t>
      </w:r>
      <w:r w:rsidRPr="00427622">
        <w:rPr>
          <w:rFonts w:eastAsiaTheme="minorHAnsi"/>
          <w:lang w:eastAsia="en-US"/>
        </w:rPr>
        <w:t xml:space="preserve"> Управления Роспотребнадзора по Республике Бурятия о проведении да</w:t>
      </w:r>
      <w:r w:rsidRPr="00427622">
        <w:rPr>
          <w:rFonts w:eastAsiaTheme="minorHAnsi"/>
          <w:lang w:eastAsia="en-US"/>
        </w:rPr>
        <w:t>н</w:t>
      </w:r>
      <w:r w:rsidRPr="00427622">
        <w:rPr>
          <w:rFonts w:eastAsiaTheme="minorHAnsi"/>
          <w:lang w:eastAsia="en-US"/>
        </w:rPr>
        <w:t>ных мероприятий</w:t>
      </w:r>
      <w:r w:rsidRPr="00427622">
        <w:t>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lastRenderedPageBreak/>
        <w:t xml:space="preserve">Приостановить </w:t>
      </w:r>
      <w:r w:rsidRPr="00427622">
        <w:rPr>
          <w:rFonts w:eastAsiaTheme="minorHAnsi"/>
          <w:lang w:eastAsia="en-US"/>
        </w:rPr>
        <w:t>с 27 июня 2021 года по 11 июля 2021 года включ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тельно</w:t>
      </w:r>
      <w:r w:rsidRPr="00427622">
        <w:t xml:space="preserve"> работу аттракционов, расположенных на открытом воздухе, в том числе в парках культуры и отдыха.</w:t>
      </w:r>
    </w:p>
    <w:p w:rsidR="004C173B" w:rsidRPr="00427622" w:rsidRDefault="004C173B" w:rsidP="00E60EDA">
      <w:pPr>
        <w:widowControl w:val="0"/>
        <w:autoSpaceDE w:val="0"/>
        <w:autoSpaceDN w:val="0"/>
        <w:adjustRightInd w:val="0"/>
        <w:spacing w:line="276" w:lineRule="auto"/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6. Запретить на территории Республики Бурятия в ресторанах, барах, кафе и в иных аналогичных объектах курение кальянов.</w:t>
      </w:r>
    </w:p>
    <w:p w:rsidR="00F669D8" w:rsidRPr="00427622" w:rsidRDefault="00F669D8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F669D8" w:rsidP="00E60EDA">
      <w:pPr>
        <w:autoSpaceDE w:val="0"/>
        <w:autoSpaceDN w:val="0"/>
        <w:adjustRightInd w:val="0"/>
        <w:spacing w:line="276" w:lineRule="auto"/>
      </w:pPr>
      <w:r w:rsidRPr="00427622">
        <w:t xml:space="preserve">7. </w:t>
      </w:r>
      <w:r w:rsidR="00911F06" w:rsidRPr="00427622">
        <w:t xml:space="preserve">Приостановить: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7.1. С 27 июня 2021 года по 11 июля 2021 года включительно работу ресторанов, кафе, столовых, буфетов, баров, закусочных и иных предприятий общественного пит</w:t>
      </w:r>
      <w:r w:rsidRPr="00427622">
        <w:rPr>
          <w:rFonts w:eastAsiaTheme="minorHAnsi"/>
          <w:lang w:eastAsia="en-US"/>
        </w:rPr>
        <w:t>а</w:t>
      </w:r>
      <w:r w:rsidRPr="00427622">
        <w:rPr>
          <w:rFonts w:eastAsiaTheme="minorHAnsi"/>
          <w:lang w:eastAsia="en-US"/>
        </w:rPr>
        <w:t>ния, в том числе размещенных в гостиницах и иных коллективных средствах размещ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>ния, за исключением обслуживания лиц, проживающих в них, а также на вынос без п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сещения гражданами помещений таких предприятий, доставки заказов.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7.2. С 27 июня 2021 года по 11 июля 2021 года включительно работу объектов розничной торговли, торговых центров, торговых комплексов, торгово-развлекательных центров</w:t>
      </w:r>
      <w:r w:rsidR="004C173B" w:rsidRPr="00427622">
        <w:rPr>
          <w:rFonts w:eastAsiaTheme="minorHAnsi"/>
          <w:lang w:eastAsia="en-US"/>
        </w:rPr>
        <w:t xml:space="preserve"> (в том числе работу в них системообр</w:t>
      </w:r>
      <w:r w:rsidR="004C173B" w:rsidRPr="00427622">
        <w:rPr>
          <w:rFonts w:eastAsiaTheme="minorHAnsi"/>
          <w:lang w:eastAsia="en-US"/>
        </w:rPr>
        <w:t>а</w:t>
      </w:r>
      <w:r w:rsidR="004C173B" w:rsidRPr="00427622">
        <w:rPr>
          <w:rFonts w:eastAsiaTheme="minorHAnsi"/>
          <w:lang w:eastAsia="en-US"/>
        </w:rPr>
        <w:t>зующих организаций (федеральных сетевых компаний) при соблюд</w:t>
      </w:r>
      <w:r w:rsidR="004346D5" w:rsidRPr="00427622">
        <w:rPr>
          <w:rFonts w:eastAsiaTheme="minorHAnsi"/>
          <w:lang w:eastAsia="en-US"/>
        </w:rPr>
        <w:t>ении</w:t>
      </w:r>
      <w:r w:rsidR="004C173B" w:rsidRPr="00427622">
        <w:rPr>
          <w:rFonts w:eastAsiaTheme="minorHAnsi"/>
          <w:lang w:eastAsia="en-US"/>
        </w:rPr>
        <w:t xml:space="preserve"> порядка, установленного пунктом 5 Указа Президента Росси</w:t>
      </w:r>
      <w:r w:rsidR="002C7975" w:rsidRPr="00427622">
        <w:rPr>
          <w:rFonts w:eastAsiaTheme="minorHAnsi"/>
          <w:lang w:eastAsia="en-US"/>
        </w:rPr>
        <w:t>йской Федерации от 11.05.2020</w:t>
      </w:r>
      <w:r w:rsidR="004C173B" w:rsidRPr="00427622">
        <w:rPr>
          <w:rFonts w:eastAsiaTheme="minorHAnsi"/>
          <w:lang w:eastAsia="en-US"/>
        </w:rPr>
        <w:t xml:space="preserve"> № 316 «Об определении поря</w:t>
      </w:r>
      <w:r w:rsidR="004C173B" w:rsidRPr="00427622">
        <w:rPr>
          <w:rFonts w:eastAsiaTheme="minorHAnsi"/>
          <w:lang w:eastAsia="en-US"/>
        </w:rPr>
        <w:t>д</w:t>
      </w:r>
      <w:r w:rsidR="004C173B" w:rsidRPr="00427622">
        <w:rPr>
          <w:rFonts w:eastAsiaTheme="minorHAnsi"/>
          <w:lang w:eastAsia="en-US"/>
        </w:rPr>
        <w:t>ка продления мер по обеспечению санитарно-эпидемиологического благополучия нас</w:t>
      </w:r>
      <w:r w:rsidR="004C173B" w:rsidRPr="00427622">
        <w:rPr>
          <w:rFonts w:eastAsiaTheme="minorHAnsi"/>
          <w:lang w:eastAsia="en-US"/>
        </w:rPr>
        <w:t>е</w:t>
      </w:r>
      <w:r w:rsidR="004C173B" w:rsidRPr="00427622">
        <w:rPr>
          <w:rFonts w:eastAsiaTheme="minorHAnsi"/>
          <w:lang w:eastAsia="en-US"/>
        </w:rPr>
        <w:t>ления в субъектах Российской Федерации в связи с распространением новой корон</w:t>
      </w:r>
      <w:r w:rsidR="004346D5" w:rsidRPr="00427622">
        <w:rPr>
          <w:rFonts w:eastAsiaTheme="minorHAnsi"/>
          <w:lang w:eastAsia="en-US"/>
        </w:rPr>
        <w:t>а</w:t>
      </w:r>
      <w:r w:rsidR="004C173B" w:rsidRPr="00427622">
        <w:rPr>
          <w:rFonts w:eastAsiaTheme="minorHAnsi"/>
          <w:lang w:eastAsia="en-US"/>
        </w:rPr>
        <w:t>в</w:t>
      </w:r>
      <w:r w:rsidR="004C173B" w:rsidRPr="00427622">
        <w:rPr>
          <w:rFonts w:eastAsiaTheme="minorHAnsi"/>
          <w:lang w:eastAsia="en-US"/>
        </w:rPr>
        <w:t>и</w:t>
      </w:r>
      <w:r w:rsidR="004C173B" w:rsidRPr="00427622">
        <w:rPr>
          <w:rFonts w:eastAsiaTheme="minorHAnsi"/>
          <w:lang w:eastAsia="en-US"/>
        </w:rPr>
        <w:t xml:space="preserve">русной </w:t>
      </w:r>
      <w:r w:rsidR="004346D5" w:rsidRPr="00427622">
        <w:rPr>
          <w:rFonts w:eastAsiaTheme="minorHAnsi"/>
          <w:lang w:eastAsia="en-US"/>
        </w:rPr>
        <w:t xml:space="preserve">инфекции </w:t>
      </w:r>
      <w:r w:rsidR="0051533D" w:rsidRPr="00427622">
        <w:rPr>
          <w:rFonts w:eastAsiaTheme="minorHAnsi"/>
          <w:lang w:eastAsia="en-US"/>
        </w:rPr>
        <w:t>(</w:t>
      </w:r>
      <w:r w:rsidR="004346D5" w:rsidRPr="00427622">
        <w:rPr>
          <w:rFonts w:eastAsiaTheme="minorHAnsi"/>
          <w:lang w:val="en-US" w:eastAsia="en-US"/>
        </w:rPr>
        <w:t>COVID</w:t>
      </w:r>
      <w:r w:rsidR="004346D5" w:rsidRPr="00427622">
        <w:rPr>
          <w:rFonts w:eastAsiaTheme="minorHAnsi"/>
          <w:lang w:eastAsia="en-US"/>
        </w:rPr>
        <w:t>-19</w:t>
      </w:r>
      <w:r w:rsidR="0051533D" w:rsidRPr="00427622">
        <w:rPr>
          <w:rFonts w:eastAsiaTheme="minorHAnsi"/>
          <w:lang w:eastAsia="en-US"/>
        </w:rPr>
        <w:t>)</w:t>
      </w:r>
      <w:r w:rsidR="004C173B" w:rsidRPr="00427622">
        <w:rPr>
          <w:rFonts w:eastAsiaTheme="minorHAnsi"/>
          <w:lang w:eastAsia="en-US"/>
        </w:rPr>
        <w:t>»)</w:t>
      </w:r>
      <w:r w:rsidRPr="00427622">
        <w:rPr>
          <w:rFonts w:eastAsiaTheme="minorHAnsi"/>
          <w:lang w:eastAsia="en-US"/>
        </w:rPr>
        <w:t>, детских развлекательных, общественных, игровых зон, зон отдыха, аттракционов, иных развлекательных заведений), предприятий непр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довольственной торговли, за исключением:</w:t>
      </w:r>
    </w:p>
    <w:p w:rsidR="00911F06" w:rsidRPr="00427622" w:rsidRDefault="002B7913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 xml:space="preserve"> </w:t>
      </w:r>
      <w:r w:rsidR="00911F06" w:rsidRPr="00427622">
        <w:rPr>
          <w:rFonts w:eastAsiaTheme="minorHAnsi"/>
          <w:lang w:eastAsia="en-US"/>
        </w:rPr>
        <w:t>аптек и аптечных пунктов;</w:t>
      </w:r>
    </w:p>
    <w:p w:rsidR="00911F06" w:rsidRPr="00427622" w:rsidRDefault="002B7913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 xml:space="preserve"> </w:t>
      </w:r>
      <w:r w:rsidR="00911F06" w:rsidRPr="00427622">
        <w:rPr>
          <w:rFonts w:eastAsiaTheme="minorHAnsi"/>
          <w:lang w:eastAsia="en-US"/>
        </w:rPr>
        <w:t>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</w:t>
      </w:r>
      <w:r w:rsidR="00911F06" w:rsidRPr="00427622">
        <w:rPr>
          <w:rFonts w:eastAsiaTheme="minorHAnsi"/>
          <w:lang w:eastAsia="en-US"/>
        </w:rPr>
        <w:t>с</w:t>
      </w:r>
      <w:r w:rsidR="00911F06" w:rsidRPr="00427622">
        <w:rPr>
          <w:rFonts w:eastAsiaTheme="minorHAnsi"/>
          <w:lang w:eastAsia="en-US"/>
        </w:rPr>
        <w:t>лугами средств связи (в том числе мобильных т</w:t>
      </w:r>
      <w:r w:rsidR="00911F06" w:rsidRPr="00427622">
        <w:rPr>
          <w:rFonts w:eastAsiaTheme="minorHAnsi"/>
          <w:lang w:eastAsia="en-US"/>
        </w:rPr>
        <w:t>е</w:t>
      </w:r>
      <w:r w:rsidR="00911F06" w:rsidRPr="00427622">
        <w:rPr>
          <w:rFonts w:eastAsiaTheme="minorHAnsi"/>
          <w:lang w:eastAsia="en-US"/>
        </w:rPr>
        <w:t>лефонов, планшетов, сим-карт);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объектов розничной торговли, реализующих продовольственные т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вары;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специализированных объектов розничной торговли в части реализации непрод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 xml:space="preserve">вольственных товаров первой необходимости, рекомендуемый </w:t>
      </w:r>
      <w:hyperlink r:id="rId8" w:history="1">
        <w:r w:rsidRPr="00427622">
          <w:rPr>
            <w:rFonts w:eastAsiaTheme="minorHAnsi"/>
            <w:lang w:eastAsia="en-US"/>
          </w:rPr>
          <w:t>перечень</w:t>
        </w:r>
      </w:hyperlink>
      <w:r w:rsidRPr="00427622">
        <w:rPr>
          <w:rFonts w:eastAsiaTheme="minorHAnsi"/>
          <w:lang w:eastAsia="en-US"/>
        </w:rPr>
        <w:t xml:space="preserve"> которых уст</w:t>
      </w:r>
      <w:r w:rsidRPr="00427622">
        <w:rPr>
          <w:rFonts w:eastAsiaTheme="minorHAnsi"/>
          <w:lang w:eastAsia="en-US"/>
        </w:rPr>
        <w:t>а</w:t>
      </w:r>
      <w:r w:rsidRPr="00427622">
        <w:rPr>
          <w:rFonts w:eastAsiaTheme="minorHAnsi"/>
          <w:lang w:eastAsia="en-US"/>
        </w:rPr>
        <w:t>новлен распоряжением Правительства Российской Федерации от 27 марта 2020 года № 762-р;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продажи товаров дистанционным способом исключительно с условием доста</w:t>
      </w:r>
      <w:r w:rsidRPr="00427622">
        <w:rPr>
          <w:rFonts w:eastAsiaTheme="minorHAnsi"/>
          <w:lang w:eastAsia="en-US"/>
        </w:rPr>
        <w:t>в</w:t>
      </w:r>
      <w:r w:rsidRPr="00427622">
        <w:rPr>
          <w:rFonts w:eastAsiaTheme="minorHAnsi"/>
          <w:lang w:eastAsia="en-US"/>
        </w:rPr>
        <w:t>ки.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Допускается продажа продовольственных и непродовольственных товаров ди</w:t>
      </w:r>
      <w:r w:rsidRPr="00427622">
        <w:rPr>
          <w:rFonts w:eastAsiaTheme="minorHAnsi"/>
          <w:lang w:eastAsia="en-US"/>
        </w:rPr>
        <w:t>с</w:t>
      </w:r>
      <w:r w:rsidRPr="00427622">
        <w:rPr>
          <w:rFonts w:eastAsiaTheme="minorHAnsi"/>
          <w:lang w:eastAsia="en-US"/>
        </w:rPr>
        <w:t>танционным способом, посредством доставки товара по адресу места жительства кл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ента и (или) места проведения работ (без</w:t>
      </w:r>
      <w:r w:rsidR="002B7913" w:rsidRPr="00427622">
        <w:rPr>
          <w:rFonts w:eastAsiaTheme="minorHAnsi"/>
          <w:lang w:eastAsia="en-US"/>
        </w:rPr>
        <w:t xml:space="preserve"> </w:t>
      </w:r>
      <w:r w:rsidRPr="00427622">
        <w:rPr>
          <w:rFonts w:eastAsiaTheme="minorHAnsi"/>
          <w:lang w:eastAsia="en-US"/>
        </w:rPr>
        <w:t>организ</w:t>
      </w:r>
      <w:r w:rsidRPr="00427622">
        <w:rPr>
          <w:rFonts w:eastAsiaTheme="minorHAnsi"/>
          <w:lang w:eastAsia="en-US"/>
        </w:rPr>
        <w:t>а</w:t>
      </w:r>
      <w:r w:rsidRPr="00427622">
        <w:rPr>
          <w:rFonts w:eastAsiaTheme="minorHAnsi"/>
          <w:lang w:eastAsia="en-US"/>
        </w:rPr>
        <w:t>ции пунктов выдачи товара). Прием заявок осуществлять удаленно, п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средством телефонной связи и в информационно-телекоммуникационной сети Интернет. Исключение составляют товары, свободная реализация которых запрещена или ограничена законодательством Российской Фед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 xml:space="preserve">рации.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7.3. С 27 июня 2021 года по 11 июля 2021 года включительно работу кинотеа</w:t>
      </w:r>
      <w:r w:rsidRPr="00427622">
        <w:rPr>
          <w:rFonts w:eastAsiaTheme="minorHAnsi"/>
          <w:lang w:eastAsia="en-US"/>
        </w:rPr>
        <w:t>т</w:t>
      </w:r>
      <w:r w:rsidRPr="00427622">
        <w:rPr>
          <w:rFonts w:eastAsiaTheme="minorHAnsi"/>
          <w:lang w:eastAsia="en-US"/>
        </w:rPr>
        <w:t>ров.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 xml:space="preserve">7.4. </w:t>
      </w:r>
      <w:r w:rsidRPr="00427622">
        <w:rPr>
          <w:rFonts w:eastAsiaTheme="minorHAnsi"/>
          <w:lang w:eastAsia="en-US"/>
        </w:rPr>
        <w:t>С 27 июня 2021 года по 11 июля 2021 года включительно работу к</w:t>
      </w:r>
      <w:r w:rsidRPr="00427622">
        <w:t>омпь</w:t>
      </w:r>
      <w:r w:rsidRPr="00427622">
        <w:t>ю</w:t>
      </w:r>
      <w:r w:rsidRPr="00427622">
        <w:t>терных клубов.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lastRenderedPageBreak/>
        <w:t xml:space="preserve">7.5. </w:t>
      </w:r>
      <w:r w:rsidRPr="00427622">
        <w:rPr>
          <w:rFonts w:eastAsiaTheme="minorHAnsi"/>
          <w:lang w:eastAsia="en-US"/>
        </w:rPr>
        <w:t>С 27 июня 2021 года по 11 июля 2021 года включительно работу СПА-салонов, массажных салонов, маникюрных салонов, соляриев, сал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нов красоты, бань, саун и иных объектов, в которых оказываются подо</w:t>
      </w:r>
      <w:r w:rsidRPr="00427622">
        <w:rPr>
          <w:rFonts w:eastAsiaTheme="minorHAnsi"/>
          <w:lang w:eastAsia="en-US"/>
        </w:rPr>
        <w:t>б</w:t>
      </w:r>
      <w:r w:rsidRPr="00427622">
        <w:rPr>
          <w:rFonts w:eastAsiaTheme="minorHAnsi"/>
          <w:lang w:eastAsia="en-US"/>
        </w:rPr>
        <w:t>ные услуги, предусматривающие очное присутствие граждан, химчисток и иных предприятий, оказывающих бытовые услуги.</w:t>
      </w:r>
    </w:p>
    <w:p w:rsidR="00911F06" w:rsidRPr="00427622" w:rsidRDefault="002B7913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 xml:space="preserve">7.6. </w:t>
      </w:r>
      <w:r w:rsidR="00911F06" w:rsidRPr="00427622">
        <w:rPr>
          <w:rFonts w:eastAsiaTheme="minorHAnsi"/>
          <w:lang w:eastAsia="en-US"/>
        </w:rPr>
        <w:t>С 27 июня 2021 года по 11 июля 2021 года включительно деятельность х</w:t>
      </w:r>
      <w:r w:rsidR="00911F06" w:rsidRPr="00427622">
        <w:rPr>
          <w:rFonts w:eastAsiaTheme="minorHAnsi"/>
          <w:lang w:eastAsia="en-US"/>
        </w:rPr>
        <w:t>о</w:t>
      </w:r>
      <w:r w:rsidR="00911F06" w:rsidRPr="00427622">
        <w:rPr>
          <w:rFonts w:eastAsiaTheme="minorHAnsi"/>
          <w:lang w:eastAsia="en-US"/>
        </w:rPr>
        <w:t>зяйствующих субъектов, оказывающих услуги по ремонту и сервисному обслужив</w:t>
      </w:r>
      <w:r w:rsidR="00911F06" w:rsidRPr="00427622">
        <w:rPr>
          <w:rFonts w:eastAsiaTheme="minorHAnsi"/>
          <w:lang w:eastAsia="en-US"/>
        </w:rPr>
        <w:t>а</w:t>
      </w:r>
      <w:r w:rsidR="00911F06" w:rsidRPr="00427622">
        <w:rPr>
          <w:rFonts w:eastAsiaTheme="minorHAnsi"/>
          <w:lang w:eastAsia="en-US"/>
        </w:rPr>
        <w:t>нию, автомойке транспортных средств, за исключ</w:t>
      </w:r>
      <w:r w:rsidR="00911F06" w:rsidRPr="00427622">
        <w:rPr>
          <w:rFonts w:eastAsiaTheme="minorHAnsi"/>
          <w:lang w:eastAsia="en-US"/>
        </w:rPr>
        <w:t>е</w:t>
      </w:r>
      <w:r w:rsidR="00911F06" w:rsidRPr="00427622">
        <w:rPr>
          <w:rFonts w:eastAsiaTheme="minorHAnsi"/>
          <w:lang w:eastAsia="en-US"/>
        </w:rPr>
        <w:t>нием объектов, задействованных в рамках исполнения договоров с предприятиями и организациями, не приостановивш</w:t>
      </w:r>
      <w:r w:rsidR="00911F06" w:rsidRPr="00427622">
        <w:rPr>
          <w:rFonts w:eastAsiaTheme="minorHAnsi"/>
          <w:lang w:eastAsia="en-US"/>
        </w:rPr>
        <w:t>и</w:t>
      </w:r>
      <w:r w:rsidR="00911F06" w:rsidRPr="00427622">
        <w:rPr>
          <w:rFonts w:eastAsiaTheme="minorHAnsi"/>
          <w:lang w:eastAsia="en-US"/>
        </w:rPr>
        <w:t>ми деятельность.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t xml:space="preserve">7.7. </w:t>
      </w:r>
      <w:r w:rsidRPr="00427622">
        <w:rPr>
          <w:rFonts w:eastAsiaTheme="minorHAnsi"/>
          <w:lang w:eastAsia="en-US"/>
        </w:rPr>
        <w:t>С 27 июня 2021 года по 11 июля 2021 года включительно деятельность н</w:t>
      </w:r>
      <w:r w:rsidRPr="00427622">
        <w:rPr>
          <w:rFonts w:eastAsiaTheme="minorHAnsi"/>
          <w:lang w:eastAsia="en-US"/>
        </w:rPr>
        <w:t>а</w:t>
      </w:r>
      <w:r w:rsidRPr="00427622">
        <w:rPr>
          <w:rFonts w:eastAsiaTheme="minorHAnsi"/>
          <w:lang w:eastAsia="en-US"/>
        </w:rPr>
        <w:t>ходящихся на территории Республики Бурятия организаций независимо от организац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онно-правовой формы и формы собственности, а также индивидуальных предприним</w:t>
      </w:r>
      <w:r w:rsidRPr="00427622">
        <w:rPr>
          <w:rFonts w:eastAsiaTheme="minorHAnsi"/>
          <w:lang w:eastAsia="en-US"/>
        </w:rPr>
        <w:t>а</w:t>
      </w:r>
      <w:r w:rsidRPr="00427622">
        <w:rPr>
          <w:rFonts w:eastAsiaTheme="minorHAnsi"/>
          <w:lang w:eastAsia="en-US"/>
        </w:rPr>
        <w:t>телей, самозанятых граждан, за и</w:t>
      </w:r>
      <w:r w:rsidRPr="00427622">
        <w:rPr>
          <w:rFonts w:eastAsiaTheme="minorHAnsi"/>
          <w:lang w:eastAsia="en-US"/>
        </w:rPr>
        <w:t>с</w:t>
      </w:r>
      <w:r w:rsidRPr="00427622">
        <w:rPr>
          <w:rFonts w:eastAsiaTheme="minorHAnsi"/>
          <w:lang w:eastAsia="en-US"/>
        </w:rPr>
        <w:t>ключением организаций, указанных в приложен</w:t>
      </w:r>
      <w:r w:rsidR="003943FF" w:rsidRPr="00427622">
        <w:rPr>
          <w:rFonts w:eastAsiaTheme="minorHAnsi"/>
          <w:lang w:eastAsia="en-US"/>
        </w:rPr>
        <w:t>ии № 4 к настоящему у</w:t>
      </w:r>
      <w:r w:rsidRPr="00427622">
        <w:rPr>
          <w:rFonts w:eastAsiaTheme="minorHAnsi"/>
          <w:lang w:eastAsia="en-US"/>
        </w:rPr>
        <w:t>к</w:t>
      </w:r>
      <w:r w:rsidRPr="00427622">
        <w:rPr>
          <w:rFonts w:eastAsiaTheme="minorHAnsi"/>
          <w:lang w:eastAsia="en-US"/>
        </w:rPr>
        <w:t>а</w:t>
      </w:r>
      <w:r w:rsidRPr="00427622">
        <w:rPr>
          <w:rFonts w:eastAsiaTheme="minorHAnsi"/>
          <w:lang w:eastAsia="en-US"/>
        </w:rPr>
        <w:t>зу.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 xml:space="preserve">7.8. </w:t>
      </w:r>
      <w:r w:rsidRPr="00427622">
        <w:rPr>
          <w:rFonts w:eastAsiaTheme="minorHAnsi"/>
          <w:lang w:eastAsia="en-US"/>
        </w:rPr>
        <w:t xml:space="preserve">С 27 июня 2021 года по 11 июля 2021 года включительно </w:t>
      </w:r>
      <w:r w:rsidRPr="00427622">
        <w:t>работу кружков, секций, а также проведение иных досуговых мероприятий в центрах социального о</w:t>
      </w:r>
      <w:r w:rsidRPr="00427622">
        <w:t>б</w:t>
      </w:r>
      <w:r w:rsidRPr="00427622">
        <w:t>служивания населения.</w:t>
      </w:r>
    </w:p>
    <w:p w:rsidR="002B7913" w:rsidRPr="00427622" w:rsidRDefault="002B7913" w:rsidP="00E60EDA">
      <w:pPr>
        <w:autoSpaceDE w:val="0"/>
        <w:autoSpaceDN w:val="0"/>
        <w:adjustRightInd w:val="0"/>
        <w:spacing w:line="276" w:lineRule="auto"/>
      </w:pP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8. 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включительно</w:t>
      </w:r>
      <w:r w:rsidRPr="00427622">
        <w:t xml:space="preserve"> раб</w:t>
      </w:r>
      <w:r w:rsidRPr="00427622">
        <w:t>о</w:t>
      </w:r>
      <w:r w:rsidRPr="00427622">
        <w:t>ту образовательных организаций, реализующих образовательные программы дошкол</w:t>
      </w:r>
      <w:r w:rsidRPr="00427622">
        <w:t>ь</w:t>
      </w:r>
      <w:r w:rsidRPr="00427622">
        <w:t>ного образования (за исключением дежурных групп).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Посещение обучающимися образовательных организаций, реализующих образ</w:t>
      </w:r>
      <w:r w:rsidRPr="00427622">
        <w:t>о</w:t>
      </w:r>
      <w:r w:rsidRPr="00427622">
        <w:t>вательные программы начального общего, основного общего, среднего общего образ</w:t>
      </w:r>
      <w:r w:rsidRPr="00427622">
        <w:t>о</w:t>
      </w:r>
      <w:r w:rsidRPr="00427622">
        <w:t>вания, организовать в порядке, определяемом администрацией образовательной орг</w:t>
      </w:r>
      <w:r w:rsidRPr="00427622">
        <w:t>а</w:t>
      </w:r>
      <w:r w:rsidRPr="00427622">
        <w:t>низации, с соблюдением санитарно-эпидемиологических требований и рекомендаций Федеральной службы по надзору в сфере защиты прав потребителей и благополучия человека по профилактике новой коронавирусной инфекции (COVID-19) и представл</w:t>
      </w:r>
      <w:r w:rsidRPr="00427622">
        <w:t>е</w:t>
      </w:r>
      <w:r w:rsidRPr="00427622">
        <w:t>нием образовательными организациями в электронном виде сведений, указанных в пункте 10.13 настоящего указа, по форме согласно приложению № 2 к настоящему ук</w:t>
      </w:r>
      <w:r w:rsidRPr="00427622">
        <w:t>а</w:t>
      </w:r>
      <w:r w:rsidRPr="00427622">
        <w:t>зу на интернет-портале «Работающая Бурятия».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тельно</w:t>
      </w:r>
      <w:r w:rsidRPr="00427622">
        <w:t xml:space="preserve"> работу автошкол и иных образовательных организаций, реализу</w:t>
      </w:r>
      <w:r w:rsidRPr="00427622">
        <w:t>ю</w:t>
      </w:r>
      <w:r w:rsidRPr="00427622">
        <w:t>щих основные программы профессионального обучения.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Рекомендовать образовательным организациям высшего образования обесп</w:t>
      </w:r>
      <w:r w:rsidRPr="00427622">
        <w:t>е</w:t>
      </w:r>
      <w:r w:rsidRPr="00427622">
        <w:t>чить посещение обучающимися образовательных организаций с соблюдением метод</w:t>
      </w:r>
      <w:r w:rsidRPr="00427622">
        <w:t>и</w:t>
      </w:r>
      <w:r w:rsidRPr="00427622">
        <w:t>ческих рекомендаций Федеральной службы по надзору в сфере защиты прав потреб</w:t>
      </w:r>
      <w:r w:rsidRPr="00427622">
        <w:t>и</w:t>
      </w:r>
      <w:r w:rsidRPr="00427622">
        <w:t>телей и благополучия человека по организ</w:t>
      </w:r>
      <w:r w:rsidRPr="00427622">
        <w:t>а</w:t>
      </w:r>
      <w:r w:rsidRPr="00427622">
        <w:t>ции работы образовательных организаций в условиях сохранения рисков распространения COVID-19 и представление в электро</w:t>
      </w:r>
      <w:r w:rsidRPr="00427622">
        <w:t>н</w:t>
      </w:r>
      <w:r w:rsidRPr="00427622">
        <w:t>ном виде сведений, указанных в пункте 10.13 настоящего указа, по форме согласно приложе</w:t>
      </w:r>
      <w:r w:rsidR="002B7913" w:rsidRPr="00427622">
        <w:t>-</w:t>
      </w:r>
      <w:r w:rsidRPr="00427622">
        <w:t>нию № 2 к настоящему указу на интернет-портале «Работающая Бурятия».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тельно</w:t>
      </w:r>
      <w:r w:rsidRPr="00427622">
        <w:t xml:space="preserve"> работу образовательных организаций по программам дополнител</w:t>
      </w:r>
      <w:r w:rsidRPr="00427622">
        <w:t>ь</w:t>
      </w:r>
      <w:r w:rsidRPr="00427622">
        <w:t>ного образования.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включительно</w:t>
      </w:r>
      <w:r w:rsidRPr="00427622">
        <w:t xml:space="preserve"> де</w:t>
      </w:r>
      <w:r w:rsidRPr="00427622">
        <w:t>я</w:t>
      </w:r>
      <w:r w:rsidRPr="00427622">
        <w:t>тельность учреждений социального обслуживания Республики Бурятия для детей, о</w:t>
      </w:r>
      <w:r w:rsidRPr="00427622">
        <w:t>с</w:t>
      </w:r>
      <w:r w:rsidRPr="00427622">
        <w:lastRenderedPageBreak/>
        <w:t>тавшихся без попечения родителей.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тельно</w:t>
      </w:r>
      <w:r w:rsidRPr="00427622">
        <w:t xml:space="preserve"> работу открытых термальных бассейнов.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Образовательным организациям всех ф</w:t>
      </w:r>
      <w:r w:rsidR="002B7913" w:rsidRPr="00427622">
        <w:t xml:space="preserve">орм собственности, реализующим </w:t>
      </w:r>
      <w:r w:rsidRPr="00427622">
        <w:t>пр</w:t>
      </w:r>
      <w:r w:rsidRPr="00427622">
        <w:t>о</w:t>
      </w:r>
      <w:r w:rsidRPr="00427622">
        <w:t>граммы дополнительного образования, с 27 июня 2021 года</w:t>
      </w:r>
      <w:r w:rsidR="002B7913" w:rsidRPr="00427622">
        <w:t xml:space="preserve">               </w:t>
      </w:r>
      <w:r w:rsidRPr="00427622">
        <w:t xml:space="preserve"> по 11 июля 2021 года осуществлять оказание услуг по дополнительному образованию в дистанционном режиме.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включительно</w:t>
      </w:r>
      <w:r w:rsidRPr="00427622">
        <w:t xml:space="preserve"> очное оказание услуг в открытых и закрытых спортивных сооруж</w:t>
      </w:r>
      <w:r w:rsidRPr="00427622">
        <w:t>е</w:t>
      </w:r>
      <w:r w:rsidRPr="00427622">
        <w:t>ниях, физкультурно-спортивных комплексах, фитнес-клубах, занятия ф</w:t>
      </w:r>
      <w:r w:rsidRPr="00427622">
        <w:t>и</w:t>
      </w:r>
      <w:r w:rsidRPr="00427622">
        <w:t>зической культурой и спортом, за исключением подготовки членов сбо</w:t>
      </w:r>
      <w:r w:rsidRPr="00427622">
        <w:t>р</w:t>
      </w:r>
      <w:r w:rsidRPr="00427622">
        <w:t>ных Республики Бурятия, Российской Федерации к спортивным соревн</w:t>
      </w:r>
      <w:r w:rsidRPr="00427622">
        <w:t>о</w:t>
      </w:r>
      <w:r w:rsidRPr="00427622">
        <w:t>ваниям.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включительно</w:t>
      </w:r>
      <w:r w:rsidRPr="00427622">
        <w:t xml:space="preserve"> оказ</w:t>
      </w:r>
      <w:r w:rsidRPr="00427622">
        <w:t>а</w:t>
      </w:r>
      <w:r w:rsidRPr="00427622">
        <w:t>ние услуг плавательными бассейнами.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включительно</w:t>
      </w:r>
      <w:r w:rsidR="002B7913" w:rsidRPr="00427622">
        <w:t xml:space="preserve"> пров</w:t>
      </w:r>
      <w:r w:rsidR="002B7913" w:rsidRPr="00427622">
        <w:t>е</w:t>
      </w:r>
      <w:r w:rsidR="002B7913" w:rsidRPr="00427622">
        <w:t xml:space="preserve">дение репетиций, </w:t>
      </w:r>
      <w:r w:rsidRPr="00427622">
        <w:t>групповых и индивидуальных занятий творческими коллективами всех организационно-правовых форм.</w:t>
      </w:r>
    </w:p>
    <w:p w:rsidR="002B7913" w:rsidRPr="00427622" w:rsidRDefault="002B7913" w:rsidP="00E60EDA">
      <w:pPr>
        <w:autoSpaceDE w:val="0"/>
        <w:autoSpaceDN w:val="0"/>
        <w:adjustRightInd w:val="0"/>
        <w:spacing w:line="276" w:lineRule="auto"/>
      </w:pP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9. Предоставление государственных и иных услуг в помещениях исполнител</w:t>
      </w:r>
      <w:r w:rsidRPr="00427622">
        <w:t>ь</w:t>
      </w:r>
      <w:r w:rsidRPr="00427622">
        <w:t>ных органов государственной власти Республики Бурятия и государственных учрежд</w:t>
      </w:r>
      <w:r w:rsidRPr="00427622">
        <w:t>е</w:t>
      </w:r>
      <w:r w:rsidRPr="00427622">
        <w:t>ний Республики Бурятия (в том числе многофун</w:t>
      </w:r>
      <w:r w:rsidRPr="00427622">
        <w:t>к</w:t>
      </w:r>
      <w:r w:rsidRPr="00427622">
        <w:t>циональных центров предоставления государственных услуг на террит</w:t>
      </w:r>
      <w:r w:rsidRPr="00427622">
        <w:t>о</w:t>
      </w:r>
      <w:r w:rsidRPr="00427622">
        <w:t>рии Республики Бурятия) с 27 июня 2021 года по 11 июля 2021 года включительно осуществлять без очного присутствия граждан в эле</w:t>
      </w:r>
      <w:r w:rsidRPr="00427622">
        <w:t>к</w:t>
      </w:r>
      <w:r w:rsidRPr="00427622">
        <w:t>тронном в</w:t>
      </w:r>
      <w:r w:rsidRPr="00427622">
        <w:t>и</w:t>
      </w:r>
      <w:r w:rsidRPr="00427622">
        <w:t>де, за исключением очного приема граждан по предварительной записи в случаях возникновения у заявителя ситуации, требующей неотложного решения.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включительно</w:t>
      </w:r>
      <w:r w:rsidRPr="00427622">
        <w:t xml:space="preserve"> де</w:t>
      </w:r>
      <w:r w:rsidRPr="00427622">
        <w:t>я</w:t>
      </w:r>
      <w:r w:rsidRPr="00427622">
        <w:t>тельность библиотек, музеев и иных учреждений, оказывающих подобные услуги.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включительно</w:t>
      </w:r>
      <w:r w:rsidRPr="00427622">
        <w:t xml:space="preserve"> де</w:t>
      </w:r>
      <w:r w:rsidRPr="00427622">
        <w:t>я</w:t>
      </w:r>
      <w:r w:rsidRPr="00427622">
        <w:t>тельность театрально-зрелищных учреждений, организаций культурно-досугового типа всех форм собственности, расположенных на территории Республики Бурятия, оказ</w:t>
      </w:r>
      <w:r w:rsidRPr="00427622">
        <w:t>а</w:t>
      </w:r>
      <w:r w:rsidRPr="00427622">
        <w:t>ние концертно-зрелищных услуг ч</w:t>
      </w:r>
      <w:r w:rsidRPr="00427622">
        <w:t>а</w:t>
      </w:r>
      <w:r w:rsidRPr="00427622">
        <w:t>стными организациями.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Приостановить</w:t>
      </w:r>
      <w:r w:rsidRPr="00427622">
        <w:rPr>
          <w:rFonts w:eastAsiaTheme="minorHAnsi"/>
          <w:lang w:eastAsia="en-US"/>
        </w:rPr>
        <w:t xml:space="preserve"> с 27 июня 2021 года по 11 июля 2021 года включ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тельно</w:t>
      </w:r>
      <w:r w:rsidRPr="00427622">
        <w:t xml:space="preserve"> работу читальных залов Государственного автономного учреждения культуры Респу</w:t>
      </w:r>
      <w:r w:rsidR="002B7913" w:rsidRPr="00427622">
        <w:t>блики Б</w:t>
      </w:r>
      <w:r w:rsidR="002B7913" w:rsidRPr="00427622">
        <w:t>у</w:t>
      </w:r>
      <w:r w:rsidR="002B7913" w:rsidRPr="00427622">
        <w:t xml:space="preserve">рятия «Государственный </w:t>
      </w:r>
      <w:r w:rsidRPr="00427622">
        <w:t>архив Республики Бурятия».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Рекомендовать гражданам обращаться в электронном виде за получением гос</w:t>
      </w:r>
      <w:r w:rsidRPr="00427622">
        <w:t>у</w:t>
      </w:r>
      <w:r w:rsidRPr="00427622">
        <w:t>дарственных и иных услуг, предоставление которых возможно в электронном виде.</w:t>
      </w:r>
    </w:p>
    <w:p w:rsidR="002B7913" w:rsidRPr="00427622" w:rsidRDefault="002B7913" w:rsidP="00E60EDA">
      <w:pPr>
        <w:widowControl w:val="0"/>
        <w:autoSpaceDE w:val="0"/>
        <w:autoSpaceDN w:val="0"/>
        <w:adjustRightInd w:val="0"/>
        <w:spacing w:line="276" w:lineRule="auto"/>
      </w:pP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10. Работодателям, осуществляющим свою деятельность на территории Респу</w:t>
      </w:r>
      <w:r w:rsidRPr="00427622">
        <w:t>б</w:t>
      </w:r>
      <w:r w:rsidRPr="00427622">
        <w:t xml:space="preserve">лики Бурятия: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10.1. Осуществлять мероприятия, направленные на выявление и недопуск на р</w:t>
      </w:r>
      <w:r w:rsidRPr="00427622">
        <w:t>а</w:t>
      </w:r>
      <w:r w:rsidRPr="00427622">
        <w:t>бочее место, территорию организации работников с признаками инфекционного заб</w:t>
      </w:r>
      <w:r w:rsidRPr="00427622">
        <w:t>о</w:t>
      </w:r>
      <w:r w:rsidRPr="00427622">
        <w:t xml:space="preserve">левания (повышенная температура тела, кашель, одышка и др.).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10.2. Оказывать содействие работникам в обеспечении соблюдения режима с</w:t>
      </w:r>
      <w:r w:rsidRPr="00427622">
        <w:t>а</w:t>
      </w:r>
      <w:r w:rsidRPr="00427622">
        <w:t xml:space="preserve">моизоляции на дому.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lastRenderedPageBreak/>
        <w:t>10.3. При поступлении запроса Управления Федеральной службы по надзору в сфере защиты прав потребителей и благополучия человека по Республике Бурятия н</w:t>
      </w:r>
      <w:r w:rsidRPr="00427622">
        <w:t>е</w:t>
      </w:r>
      <w:r w:rsidRPr="00427622">
        <w:t>замедлительно представлять информацию о всех контактах работника, заболевшего к</w:t>
      </w:r>
      <w:r w:rsidRPr="00427622">
        <w:t>о</w:t>
      </w:r>
      <w:r w:rsidRPr="00427622">
        <w:t>ронавирусной инфекцией, в связи с исполнением им трудовых функций, организовать проведение дезинфе</w:t>
      </w:r>
      <w:r w:rsidRPr="00427622">
        <w:t>к</w:t>
      </w:r>
      <w:r w:rsidRPr="00427622">
        <w:t xml:space="preserve">ции помещений, где находился указанный заболевший работник.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 xml:space="preserve">10.4. Обеспечить применение дистанционных способов проведения собраний, совещаний и иных подобных мероприятий с использованием сетей </w:t>
      </w:r>
      <w:r w:rsidR="002B7913" w:rsidRPr="00427622">
        <w:t>связи общего пол</w:t>
      </w:r>
      <w:r w:rsidR="002B7913" w:rsidRPr="00427622">
        <w:t>ь</w:t>
      </w:r>
      <w:r w:rsidR="002B7913" w:rsidRPr="00427622">
        <w:t>зования, видео</w:t>
      </w:r>
      <w:r w:rsidR="00AB39C2" w:rsidRPr="00427622">
        <w:t>-</w:t>
      </w:r>
      <w:r w:rsidR="002B7913" w:rsidRPr="00427622">
        <w:t>конференц</w:t>
      </w:r>
      <w:r w:rsidRPr="00427622">
        <w:t>связи.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10.5. Обеспечить перевод не менее 30</w:t>
      </w:r>
      <w:r w:rsidR="002B7913" w:rsidRPr="00427622">
        <w:t xml:space="preserve"> </w:t>
      </w:r>
      <w:r w:rsidRPr="00427622">
        <w:t>% сотрудников, за исключением работн</w:t>
      </w:r>
      <w:r w:rsidRPr="00427622">
        <w:t>и</w:t>
      </w:r>
      <w:r w:rsidRPr="00427622">
        <w:t>ков, функции которых осуществляются непосредственно на рабочем месте, а также р</w:t>
      </w:r>
      <w:r w:rsidRPr="00427622">
        <w:t>а</w:t>
      </w:r>
      <w:r w:rsidRPr="00427622">
        <w:t>ботников, прошедших вакцинацию от коронавирусной инфекции (</w:t>
      </w:r>
      <w:r w:rsidRPr="00427622">
        <w:rPr>
          <w:lang w:val="en-US"/>
        </w:rPr>
        <w:t>COVID</w:t>
      </w:r>
      <w:r w:rsidRPr="00427622">
        <w:t>-19) и име</w:t>
      </w:r>
      <w:r w:rsidRPr="00427622">
        <w:t>ю</w:t>
      </w:r>
      <w:r w:rsidRPr="00427622">
        <w:t>щих сертификат о вакцинации уст</w:t>
      </w:r>
      <w:r w:rsidRPr="00427622">
        <w:t>а</w:t>
      </w:r>
      <w:r w:rsidRPr="00427622">
        <w:t>новленного образца, на удаленный режим работы с размещением соответствующей информации на интернет-портале «Работающая Бур</w:t>
      </w:r>
      <w:r w:rsidRPr="00427622">
        <w:t>я</w:t>
      </w:r>
      <w:r w:rsidRPr="00427622">
        <w:t xml:space="preserve">тия» по форме согласно приложению № 2 к настоящему указу в срок не позднее </w:t>
      </w:r>
      <w:r w:rsidR="00C80A8C" w:rsidRPr="00427622">
        <w:t xml:space="preserve">   </w:t>
      </w:r>
      <w:r w:rsidRPr="00427622">
        <w:t xml:space="preserve">1 июля </w:t>
      </w:r>
      <w:r w:rsidR="003943FF" w:rsidRPr="00427622">
        <w:t xml:space="preserve">     </w:t>
      </w:r>
      <w:r w:rsidRPr="00427622">
        <w:t>2021 года.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</w:pPr>
      <w:r w:rsidRPr="00427622">
        <w:t>Действие настоящего пункта распространяется на работодателей, деятельность которых не приостановл</w:t>
      </w:r>
      <w:r w:rsidR="003943FF" w:rsidRPr="00427622">
        <w:t>ена в соответствии с настоящим у</w:t>
      </w:r>
      <w:r w:rsidRPr="00427622">
        <w:t>к</w:t>
      </w:r>
      <w:r w:rsidRPr="00427622">
        <w:t>а</w:t>
      </w:r>
      <w:r w:rsidRPr="00427622">
        <w:t xml:space="preserve">зом. 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10.6. Проводить обязательную дезинфекцию контактных поверхн</w:t>
      </w:r>
      <w:r w:rsidRPr="00427622">
        <w:rPr>
          <w:color w:val="auto"/>
        </w:rPr>
        <w:t>о</w:t>
      </w:r>
      <w:r w:rsidRPr="00427622">
        <w:rPr>
          <w:color w:val="auto"/>
        </w:rPr>
        <w:t>стей (мебели, оргтехники и других) во всех помещениях в течение рабоч</w:t>
      </w:r>
      <w:r w:rsidRPr="00427622">
        <w:rPr>
          <w:color w:val="auto"/>
        </w:rPr>
        <w:t>е</w:t>
      </w:r>
      <w:r w:rsidRPr="00427622">
        <w:rPr>
          <w:color w:val="auto"/>
        </w:rPr>
        <w:t xml:space="preserve">го дня с периодичностью каждые 2 часа.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bCs/>
        </w:rPr>
        <w:t>10.7. Обеспечить неукоснительное выполнение работниками требований об и</w:t>
      </w:r>
      <w:r w:rsidRPr="00427622">
        <w:rPr>
          <w:bCs/>
        </w:rPr>
        <w:t>с</w:t>
      </w:r>
      <w:r w:rsidRPr="00427622">
        <w:rPr>
          <w:bCs/>
        </w:rPr>
        <w:t>пользовании средств индивидуальной защиты органов дыхания (медицинские, гиги</w:t>
      </w:r>
      <w:r w:rsidRPr="00427622">
        <w:rPr>
          <w:bCs/>
        </w:rPr>
        <w:t>е</w:t>
      </w:r>
      <w:r w:rsidRPr="00427622">
        <w:rPr>
          <w:bCs/>
        </w:rPr>
        <w:t>нические маски, респираторы), о соблюдении социального дистанцирования на раб</w:t>
      </w:r>
      <w:r w:rsidRPr="00427622">
        <w:rPr>
          <w:bCs/>
        </w:rPr>
        <w:t>о</w:t>
      </w:r>
      <w:r w:rsidRPr="00427622">
        <w:rPr>
          <w:bCs/>
        </w:rPr>
        <w:t>чих местах, не допускать нахождение р</w:t>
      </w:r>
      <w:r w:rsidRPr="00427622">
        <w:rPr>
          <w:bCs/>
        </w:rPr>
        <w:t>а</w:t>
      </w:r>
      <w:r w:rsidRPr="00427622">
        <w:rPr>
          <w:bCs/>
        </w:rPr>
        <w:t>ботников без средств индивидуальной защиты органов дыхания (медицинские, гигиенические маски, респираторы) в производстве</w:t>
      </w:r>
      <w:r w:rsidRPr="00427622">
        <w:rPr>
          <w:bCs/>
        </w:rPr>
        <w:t>н</w:t>
      </w:r>
      <w:r w:rsidRPr="00427622">
        <w:rPr>
          <w:bCs/>
        </w:rPr>
        <w:t>ных цехах, залах обслуживания, кабинетах, служебных помещениях и иных рабочих местах в организациях независимо от организационно-правовой формы и формы собс</w:t>
      </w:r>
      <w:r w:rsidRPr="00427622">
        <w:rPr>
          <w:bCs/>
        </w:rPr>
        <w:t>т</w:t>
      </w:r>
      <w:r w:rsidRPr="00427622">
        <w:rPr>
          <w:bCs/>
        </w:rPr>
        <w:t>венности и у индивидуальных предпринимателей.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10.8. Использовать в помещениях оборудование по обеззараживанию воздуха (по возможности), обеспечить регулярное (каждые 2 часа) проветривание рабочих п</w:t>
      </w:r>
      <w:r w:rsidRPr="00427622">
        <w:rPr>
          <w:color w:val="auto"/>
        </w:rPr>
        <w:t>о</w:t>
      </w:r>
      <w:r w:rsidRPr="00427622">
        <w:rPr>
          <w:color w:val="auto"/>
        </w:rPr>
        <w:t xml:space="preserve">мещений.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t>10.9. Обеспечить необходимый запас дезинфицирующих средств для уборки п</w:t>
      </w:r>
      <w:r w:rsidRPr="00427622">
        <w:t>о</w:t>
      </w:r>
      <w:r w:rsidRPr="00427622">
        <w:t>мещений и обработки рук граждан, в том числе работников.</w:t>
      </w:r>
      <w:r w:rsidRPr="00427622">
        <w:rPr>
          <w:color w:val="auto"/>
        </w:rPr>
        <w:t xml:space="preserve">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>10.10. Обеспечить условия для изоляции по месту работы, в том числе с орган</w:t>
      </w:r>
      <w:r w:rsidRPr="00427622">
        <w:t>и</w:t>
      </w:r>
      <w:r w:rsidRPr="00427622">
        <w:t>зацией питания, обеспечения товарами первой необходимости, медицинского наблюд</w:t>
      </w:r>
      <w:r w:rsidRPr="00427622">
        <w:t>е</w:t>
      </w:r>
      <w:r w:rsidRPr="00427622">
        <w:t>ния работников, привлекаемых из других субъектов Российской Федерации, а также проживающих на территории Республики Бурятия, работающих вахтовым методом, на весь срок пребывания в период действия режима повышенной готовности, за исключ</w:t>
      </w:r>
      <w:r w:rsidRPr="00427622">
        <w:t>е</w:t>
      </w:r>
      <w:r w:rsidRPr="00427622">
        <w:t>нием случаев наличия отрицательных результатов исследования методом ПЦР или о</w:t>
      </w:r>
      <w:r w:rsidRPr="00427622">
        <w:t>т</w:t>
      </w:r>
      <w:r w:rsidRPr="00427622">
        <w:t xml:space="preserve">сутствия антител IgM и </w:t>
      </w:r>
      <w:r w:rsidR="003943FF" w:rsidRPr="00427622">
        <w:t>наличия антител IgG, прохождения</w:t>
      </w:r>
      <w:r w:rsidRPr="00427622">
        <w:t xml:space="preserve"> вакцинации от коронав</w:t>
      </w:r>
      <w:r w:rsidRPr="00427622">
        <w:t>и</w:t>
      </w:r>
      <w:r w:rsidRPr="00427622">
        <w:t>русной инфекции (</w:t>
      </w:r>
      <w:r w:rsidRPr="00427622">
        <w:rPr>
          <w:lang w:val="en-US"/>
        </w:rPr>
        <w:t>COVID</w:t>
      </w:r>
      <w:r w:rsidR="002B7913" w:rsidRPr="00427622">
        <w:t xml:space="preserve">-19) </w:t>
      </w:r>
      <w:r w:rsidRPr="00427622">
        <w:t>и представления сертификата о вакцинации установле</w:t>
      </w:r>
      <w:r w:rsidRPr="00427622">
        <w:t>н</w:t>
      </w:r>
      <w:r w:rsidRPr="00427622">
        <w:t>ного образца.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10.11. Принимать дополнительные профилактические мероприятия среди рабо</w:t>
      </w:r>
      <w:r w:rsidRPr="00427622">
        <w:rPr>
          <w:color w:val="auto"/>
        </w:rPr>
        <w:t>т</w:t>
      </w:r>
      <w:r w:rsidRPr="00427622">
        <w:rPr>
          <w:color w:val="auto"/>
        </w:rPr>
        <w:t xml:space="preserve">ников: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lastRenderedPageBreak/>
        <w:t>10.11.1. Обязательное отстранение от нахождения на рабочем месте лиц с пов</w:t>
      </w:r>
      <w:r w:rsidRPr="00427622">
        <w:rPr>
          <w:color w:val="auto"/>
        </w:rPr>
        <w:t>ы</w:t>
      </w:r>
      <w:r w:rsidRPr="00427622">
        <w:rPr>
          <w:color w:val="auto"/>
        </w:rPr>
        <w:t>шенной температурой тела и признаками инфекционного заб</w:t>
      </w:r>
      <w:r w:rsidRPr="00427622">
        <w:rPr>
          <w:color w:val="auto"/>
        </w:rPr>
        <w:t>о</w:t>
      </w:r>
      <w:r w:rsidRPr="00427622">
        <w:rPr>
          <w:color w:val="auto"/>
        </w:rPr>
        <w:t xml:space="preserve">левания.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10.11.2. Максимальное сокращение количества проводимых семинаров, совещ</w:t>
      </w:r>
      <w:r w:rsidRPr="00427622">
        <w:rPr>
          <w:color w:val="auto"/>
        </w:rPr>
        <w:t>а</w:t>
      </w:r>
      <w:r w:rsidRPr="00427622">
        <w:rPr>
          <w:color w:val="auto"/>
        </w:rPr>
        <w:t>ний, перевод работников различных рабочих групп и комиссий в дистанционный р</w:t>
      </w:r>
      <w:r w:rsidRPr="00427622">
        <w:rPr>
          <w:color w:val="auto"/>
        </w:rPr>
        <w:t>е</w:t>
      </w:r>
      <w:r w:rsidRPr="00427622">
        <w:rPr>
          <w:color w:val="auto"/>
        </w:rPr>
        <w:t xml:space="preserve">жим.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rFonts w:eastAsia="Calibri"/>
        </w:rPr>
        <w:t>10.11.3. Размещение информации по мерам профилактики распространения в</w:t>
      </w:r>
      <w:r w:rsidRPr="00427622">
        <w:rPr>
          <w:rFonts w:eastAsia="Calibri"/>
        </w:rPr>
        <w:t>и</w:t>
      </w:r>
      <w:r w:rsidRPr="00427622">
        <w:rPr>
          <w:rFonts w:eastAsia="Calibri"/>
        </w:rPr>
        <w:t>руса в зоне приема граждан (стенды/памятки).</w:t>
      </w:r>
      <w:r w:rsidRPr="00427622">
        <w:rPr>
          <w:color w:val="auto"/>
        </w:rPr>
        <w:t xml:space="preserve">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10.11.4. Перевести граждан, обязанных соблюдать режим самоизоляции, с их с</w:t>
      </w:r>
      <w:r w:rsidRPr="00427622">
        <w:rPr>
          <w:color w:val="auto"/>
        </w:rPr>
        <w:t>о</w:t>
      </w:r>
      <w:r w:rsidRPr="00427622">
        <w:rPr>
          <w:color w:val="auto"/>
        </w:rPr>
        <w:t>гласия на дистанционный режим работы или предоставить им ежегодный оплачива</w:t>
      </w:r>
      <w:r w:rsidRPr="00427622">
        <w:rPr>
          <w:color w:val="auto"/>
        </w:rPr>
        <w:t>е</w:t>
      </w:r>
      <w:r w:rsidRPr="00427622">
        <w:rPr>
          <w:color w:val="auto"/>
        </w:rPr>
        <w:t xml:space="preserve">мый отпуск.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t>10.12. Приостановить до особого распоряжения личный прием гра</w:t>
      </w:r>
      <w:r w:rsidRPr="00427622">
        <w:t>ж</w:t>
      </w:r>
      <w:r w:rsidRPr="00427622">
        <w:t>дан.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rPr>
          <w:rFonts w:eastAsia="Calibri"/>
        </w:rPr>
        <w:t>10.13. Организациям и индивидуальным предпринимателям, деятельность кот</w:t>
      </w:r>
      <w:r w:rsidRPr="00427622">
        <w:rPr>
          <w:rFonts w:eastAsia="Calibri"/>
        </w:rPr>
        <w:t>о</w:t>
      </w:r>
      <w:r w:rsidRPr="00427622">
        <w:rPr>
          <w:rFonts w:eastAsia="Calibri"/>
        </w:rPr>
        <w:t>рых не приостановлена решениями Президента Российской Федерации, настоящим указом, обеспечить соблюдение 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требований, установленных насто</w:t>
      </w:r>
      <w:r w:rsidRPr="00427622">
        <w:rPr>
          <w:rFonts w:eastAsia="Calibri"/>
        </w:rPr>
        <w:t>я</w:t>
      </w:r>
      <w:r w:rsidRPr="00427622">
        <w:rPr>
          <w:rFonts w:eastAsia="Calibri"/>
        </w:rPr>
        <w:t>щим указом, а также принятие решений об определении особенностей режима работы, численности работников (исполнителей по гражданско-правовым догов</w:t>
      </w:r>
      <w:r w:rsidRPr="00427622">
        <w:rPr>
          <w:rFonts w:eastAsia="Calibri"/>
        </w:rPr>
        <w:t>о</w:t>
      </w:r>
      <w:r w:rsidRPr="00427622">
        <w:rPr>
          <w:rFonts w:eastAsia="Calibri"/>
        </w:rPr>
        <w:t>рам):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10.13.1. Не подлежащих переводу на дистанционный режим работы в связи с н</w:t>
      </w:r>
      <w:r w:rsidRPr="00427622">
        <w:rPr>
          <w:color w:val="auto"/>
        </w:rPr>
        <w:t>е</w:t>
      </w:r>
      <w:r w:rsidRPr="00427622">
        <w:rPr>
          <w:color w:val="auto"/>
        </w:rPr>
        <w:t>обходимостью их непосредственного участия в обеспечении непрерывных технолог</w:t>
      </w:r>
      <w:r w:rsidRPr="00427622">
        <w:rPr>
          <w:color w:val="auto"/>
        </w:rPr>
        <w:t>и</w:t>
      </w:r>
      <w:r w:rsidRPr="00427622">
        <w:rPr>
          <w:color w:val="auto"/>
        </w:rPr>
        <w:t>ческих и иных процессов, необходимых для обеспечения функционирования таких о</w:t>
      </w:r>
      <w:r w:rsidRPr="00427622">
        <w:rPr>
          <w:color w:val="auto"/>
        </w:rPr>
        <w:t>р</w:t>
      </w:r>
      <w:r w:rsidRPr="00427622">
        <w:rPr>
          <w:color w:val="auto"/>
        </w:rPr>
        <w:t>ганизаций и индивидуальных предпр</w:t>
      </w:r>
      <w:r w:rsidRPr="00427622">
        <w:rPr>
          <w:color w:val="auto"/>
        </w:rPr>
        <w:t>и</w:t>
      </w:r>
      <w:r w:rsidRPr="00427622">
        <w:rPr>
          <w:color w:val="auto"/>
        </w:rPr>
        <w:t xml:space="preserve">нимателей.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10.13.2. Подлежащих переводу на дистанционный режим работы.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10.14. Обеспечить информирование работников, выезжающих из Российской Федерации, о необходимости лабораторных исследований на новую коронавирусную инфекцию методом ПЦР в течение трех календа</w:t>
      </w:r>
      <w:r w:rsidRPr="00427622">
        <w:t>р</w:t>
      </w:r>
      <w:r w:rsidRPr="00427622">
        <w:t>ных дней со дня прибытия работника на территорию Российской Федер</w:t>
      </w:r>
      <w:r w:rsidRPr="00427622">
        <w:t>а</w:t>
      </w:r>
      <w:r w:rsidRPr="00427622">
        <w:t>ции.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>10.15. Проверять наличие медицинских документов, подтверждающих отриц</w:t>
      </w:r>
      <w:r w:rsidRPr="00427622">
        <w:t>а</w:t>
      </w:r>
      <w:r w:rsidRPr="00427622">
        <w:t>тельный результат лабораторного исследования на новую к</w:t>
      </w:r>
      <w:r w:rsidRPr="00427622">
        <w:t>о</w:t>
      </w:r>
      <w:r w:rsidRPr="00427622">
        <w:t>ронавирусную инфекцию методом ПЦР, полученный не менее чем за три календарных дня до прибытия на те</w:t>
      </w:r>
      <w:r w:rsidRPr="00427622">
        <w:t>р</w:t>
      </w:r>
      <w:r w:rsidRPr="00427622">
        <w:t>риторию Российской Федерации, при привлечении к трудовой деятельности иностра</w:t>
      </w:r>
      <w:r w:rsidRPr="00427622">
        <w:t>н</w:t>
      </w:r>
      <w:r w:rsidRPr="00427622">
        <w:t>ных граждан и лиц без гражданства.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 xml:space="preserve">10.15.1. В случае привлечения к трудовой деятельности иностранных граждан обеспечить проведение дополнительных профилактических </w:t>
      </w:r>
      <w:r w:rsidR="002B7913" w:rsidRPr="00427622">
        <w:t xml:space="preserve">           </w:t>
      </w:r>
      <w:r w:rsidRPr="00427622">
        <w:t>мероприятий в соо</w:t>
      </w:r>
      <w:r w:rsidRPr="00427622">
        <w:t>т</w:t>
      </w:r>
      <w:r w:rsidRPr="00427622">
        <w:t xml:space="preserve">ветствии с методическими рекомендациями </w:t>
      </w:r>
      <w:r w:rsidR="002B7913" w:rsidRPr="00427622">
        <w:t xml:space="preserve">                         </w:t>
      </w:r>
      <w:r w:rsidRPr="00427622">
        <w:t>МР 3.1/2.2.0223-20 «Изм</w:t>
      </w:r>
      <w:r w:rsidRPr="00427622">
        <w:t>е</w:t>
      </w:r>
      <w:r w:rsidRPr="00427622">
        <w:t>нения № 1 в МР 3.1/2.2.0172/2-20 «Рекомендации по профилактике новой коронавиру</w:t>
      </w:r>
      <w:r w:rsidRPr="00427622">
        <w:t>с</w:t>
      </w:r>
      <w:r w:rsidRPr="00427622">
        <w:t>ной инфекции (</w:t>
      </w:r>
      <w:r w:rsidRPr="00427622">
        <w:rPr>
          <w:lang w:val="en-US"/>
        </w:rPr>
        <w:t>COVID</w:t>
      </w:r>
      <w:r w:rsidRPr="00427622">
        <w:t>-19) среди р</w:t>
      </w:r>
      <w:r w:rsidRPr="00427622">
        <w:t>а</w:t>
      </w:r>
      <w:r w:rsidRPr="00427622">
        <w:t>ботников строительной отрасли».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t>10.16. Рекомендовать осуществлять в приоритетном порядке перевод работн</w:t>
      </w:r>
      <w:r w:rsidRPr="00427622">
        <w:t>и</w:t>
      </w:r>
      <w:r w:rsidRPr="00427622">
        <w:t>ков в возрасте 65 лет и старше на дистанционную (удаленную) р</w:t>
      </w:r>
      <w:r w:rsidRPr="00427622">
        <w:t>а</w:t>
      </w:r>
      <w:r w:rsidRPr="00427622">
        <w:t>боту в соответствии с трудовым законодательством Российской Федер</w:t>
      </w:r>
      <w:r w:rsidRPr="00427622">
        <w:t>а</w:t>
      </w:r>
      <w:r w:rsidRPr="00427622">
        <w:t>ции.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t>10.17.</w:t>
      </w:r>
      <w:r w:rsidRPr="00427622">
        <w:rPr>
          <w:rFonts w:eastAsiaTheme="minorHAnsi"/>
          <w:lang w:eastAsia="en-US"/>
        </w:rPr>
        <w:t xml:space="preserve"> Перейти на гибкий график работы, исключающий скопления сотрудников в общественном транспорте, служебных помещениях, с обе</w:t>
      </w:r>
      <w:r w:rsidRPr="00427622">
        <w:rPr>
          <w:rFonts w:eastAsiaTheme="minorHAnsi"/>
          <w:lang w:eastAsia="en-US"/>
        </w:rPr>
        <w:t>с</w:t>
      </w:r>
      <w:r w:rsidRPr="00427622">
        <w:rPr>
          <w:rFonts w:eastAsiaTheme="minorHAnsi"/>
          <w:lang w:eastAsia="en-US"/>
        </w:rPr>
        <w:t>печением оптимального режима служебного (рабочего) времени и отдыха.</w:t>
      </w:r>
    </w:p>
    <w:p w:rsidR="002B7913" w:rsidRPr="00427622" w:rsidRDefault="002B7913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11. Исполнительным органам государственной власти Республики Бурятия: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lastRenderedPageBreak/>
        <w:t>11.1. Не направлять лиц, замещающих должности государственной гражданской службы Республики Бурятия, и иных работников в служебные командировки (не ра</w:t>
      </w:r>
      <w:r w:rsidRPr="00427622">
        <w:rPr>
          <w:color w:val="auto"/>
        </w:rPr>
        <w:t>з</w:t>
      </w:r>
      <w:r w:rsidRPr="00427622">
        <w:rPr>
          <w:color w:val="auto"/>
        </w:rPr>
        <w:t xml:space="preserve">решать их выезд) на территорию иностранных государств.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11.2. Направление лиц, замещающих должности государственной гражданской службы Республики Бурятия, и иных работников в служебные командировки в субъе</w:t>
      </w:r>
      <w:r w:rsidRPr="00427622">
        <w:rPr>
          <w:color w:val="auto"/>
        </w:rPr>
        <w:t>к</w:t>
      </w:r>
      <w:r w:rsidRPr="00427622">
        <w:rPr>
          <w:color w:val="auto"/>
        </w:rPr>
        <w:t>ты Российской Федерации, неблагополучные по коронавирусной инфекции, осущест</w:t>
      </w:r>
      <w:r w:rsidRPr="00427622">
        <w:rPr>
          <w:color w:val="auto"/>
        </w:rPr>
        <w:t>в</w:t>
      </w:r>
      <w:r w:rsidRPr="00427622">
        <w:rPr>
          <w:color w:val="auto"/>
        </w:rPr>
        <w:t xml:space="preserve">лять в исключительных случаях.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11.3. Отказаться от проведения мероприятий с участием иностра</w:t>
      </w:r>
      <w:r w:rsidRPr="00427622">
        <w:rPr>
          <w:color w:val="auto"/>
        </w:rPr>
        <w:t>н</w:t>
      </w:r>
      <w:r w:rsidRPr="00427622">
        <w:rPr>
          <w:color w:val="auto"/>
        </w:rPr>
        <w:t>ных граждан, а также от участия в них, за исключением мероприятий, пр</w:t>
      </w:r>
      <w:r w:rsidRPr="00427622">
        <w:rPr>
          <w:color w:val="auto"/>
        </w:rPr>
        <w:t>о</w:t>
      </w:r>
      <w:r w:rsidRPr="00427622">
        <w:rPr>
          <w:color w:val="auto"/>
        </w:rPr>
        <w:t>ведение и участие в которых осуществляется по поручению Главы Респу</w:t>
      </w:r>
      <w:r w:rsidRPr="00427622">
        <w:rPr>
          <w:color w:val="auto"/>
        </w:rPr>
        <w:t>б</w:t>
      </w:r>
      <w:r w:rsidRPr="00427622">
        <w:rPr>
          <w:color w:val="auto"/>
        </w:rPr>
        <w:t xml:space="preserve">лики Бурятия.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11.4. Обеспечить в пределах компетенции информирование населения о мерах по противодействию распространению в Республике Бурятия коронавирусной инфе</w:t>
      </w:r>
      <w:r w:rsidRPr="00427622">
        <w:rPr>
          <w:color w:val="auto"/>
        </w:rPr>
        <w:t>к</w:t>
      </w:r>
      <w:r w:rsidRPr="00427622">
        <w:rPr>
          <w:color w:val="auto"/>
        </w:rPr>
        <w:t>ции, в том числе о необходимости соблюдения требований и рекомендаций, пред</w:t>
      </w:r>
      <w:r w:rsidRPr="00427622">
        <w:rPr>
          <w:color w:val="auto"/>
        </w:rPr>
        <w:t>у</w:t>
      </w:r>
      <w:r w:rsidRPr="00427622">
        <w:rPr>
          <w:color w:val="auto"/>
        </w:rPr>
        <w:t xml:space="preserve">смотренных настоящим указом.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11.5. Оказывать в пределах компетенции содействие гражданам в выполнении требований и рекомендаций, предусмотренных настоящим указом.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11.6. Организовать взаимодействие с подведомственными организациями по с</w:t>
      </w:r>
      <w:r w:rsidRPr="00427622">
        <w:rPr>
          <w:color w:val="auto"/>
        </w:rPr>
        <w:t>о</w:t>
      </w:r>
      <w:r w:rsidRPr="00427622">
        <w:rPr>
          <w:color w:val="auto"/>
        </w:rPr>
        <w:t>блюдению требований и рекомендаций, предусмотренных н</w:t>
      </w:r>
      <w:r w:rsidRPr="00427622">
        <w:rPr>
          <w:color w:val="auto"/>
        </w:rPr>
        <w:t>а</w:t>
      </w:r>
      <w:r w:rsidRPr="00427622">
        <w:rPr>
          <w:color w:val="auto"/>
        </w:rPr>
        <w:t xml:space="preserve">стоящим указом.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t>11.7. Приостановить до 11 июля 2021 года включительно личный прием гра</w:t>
      </w:r>
      <w:r w:rsidRPr="00427622">
        <w:t>ж</w:t>
      </w:r>
      <w:r w:rsidRPr="00427622">
        <w:t>дан, служебные командировки, рабочие поездки.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11.8. Министерству по развитию транспорта, энергетики и дорожн</w:t>
      </w:r>
      <w:r w:rsidRPr="00427622">
        <w:t>о</w:t>
      </w:r>
      <w:r w:rsidRPr="00427622">
        <w:t>го хозяйства Республики Бурятия (Гоге А.А.), Министерству спорта и молодежной политики Ре</w:t>
      </w:r>
      <w:r w:rsidRPr="00427622">
        <w:t>с</w:t>
      </w:r>
      <w:r w:rsidRPr="00427622">
        <w:t>публики Бурятия (Дамдинцурунов В.А.) совместно с ООО «Аэропорт Байкал» (Гармаев Д.В.) организовать в аэропорту заполнение лицами, указанными в пункте 4.7 настоящ</w:t>
      </w:r>
      <w:r w:rsidRPr="00427622">
        <w:t>е</w:t>
      </w:r>
      <w:r w:rsidRPr="00427622">
        <w:t>го указа, анкет о приб</w:t>
      </w:r>
      <w:r w:rsidRPr="00427622">
        <w:t>ы</w:t>
      </w:r>
      <w:r w:rsidRPr="00427622">
        <w:t>тии на территорию Республики Бурятия.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11.9. Комитету цифрового развития Администрации Главы Респу</w:t>
      </w:r>
      <w:r w:rsidRPr="00427622">
        <w:t>б</w:t>
      </w:r>
      <w:r w:rsidRPr="00427622">
        <w:t>лики Бурятия и Правительства Республики Бурятия (Андронов В.В.), М</w:t>
      </w:r>
      <w:r w:rsidRPr="00427622">
        <w:t>и</w:t>
      </w:r>
      <w:r w:rsidRPr="00427622">
        <w:t>нистерству здравоохранения Республики Бурятия (Лудупова Е.Ю.) обесп</w:t>
      </w:r>
      <w:r w:rsidRPr="00427622">
        <w:t>е</w:t>
      </w:r>
      <w:r w:rsidRPr="00427622">
        <w:t>чить оповещение лиц, указанных в пункте 4.7 настоящего указа, прибывших на территорию Республики Бурятия воздушным транспортом, о соблюдении санитарно-противоэпидемических (профилактических) мер, у</w:t>
      </w:r>
      <w:r w:rsidRPr="00427622">
        <w:t>с</w:t>
      </w:r>
      <w:r w:rsidRPr="00427622">
        <w:t>тановленных настоящим указом.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 xml:space="preserve">11.10. Министерству здравоохранения Республики Бурятия </w:t>
      </w:r>
      <w:r w:rsidR="00853F71" w:rsidRPr="00427622">
        <w:t xml:space="preserve">                  </w:t>
      </w:r>
      <w:r w:rsidRPr="00427622">
        <w:t>(Лудупова Е.Ю.) организовать забор материала у лиц, указанных в пунк</w:t>
      </w:r>
      <w:r w:rsidR="003943FF" w:rsidRPr="00427622">
        <w:t xml:space="preserve">-      </w:t>
      </w:r>
      <w:r w:rsidRPr="00427622">
        <w:t>те 4.7 настоящего ук</w:t>
      </w:r>
      <w:r w:rsidRPr="00427622">
        <w:t>а</w:t>
      </w:r>
      <w:r w:rsidRPr="00427622">
        <w:t>за, для исследования на новую коронавирусную и</w:t>
      </w:r>
      <w:r w:rsidRPr="00427622">
        <w:t>н</w:t>
      </w:r>
      <w:r w:rsidRPr="00427622">
        <w:t>фекцию методом ПЦР.</w:t>
      </w:r>
    </w:p>
    <w:p w:rsidR="003943FF" w:rsidRPr="00427622" w:rsidRDefault="003943FF" w:rsidP="00E60EDA">
      <w:pPr>
        <w:widowControl w:val="0"/>
        <w:autoSpaceDE w:val="0"/>
        <w:autoSpaceDN w:val="0"/>
        <w:adjustRightInd w:val="0"/>
        <w:spacing w:line="276" w:lineRule="auto"/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12. Рекомендовать территориальным органам федеральных органов исполн</w:t>
      </w:r>
      <w:r w:rsidRPr="00427622">
        <w:rPr>
          <w:color w:val="auto"/>
        </w:rPr>
        <w:t>и</w:t>
      </w:r>
      <w:r w:rsidRPr="00427622">
        <w:rPr>
          <w:color w:val="auto"/>
        </w:rPr>
        <w:t>тельной власти, расположенным на территории Республики Бур</w:t>
      </w:r>
      <w:r w:rsidRPr="00427622">
        <w:rPr>
          <w:color w:val="auto"/>
        </w:rPr>
        <w:t>я</w:t>
      </w:r>
      <w:r w:rsidRPr="00427622">
        <w:rPr>
          <w:color w:val="auto"/>
        </w:rPr>
        <w:t xml:space="preserve">тия: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12.1. Оказывать в пределах компетенции содействие гражданам в выполнении требований и рекомендаций, предусмотренных настоящим указом.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12.2. Оказывать в пределах компетенции содействие исполнительным органам государственной власти Республики Бурятия и органам местного самоуправления в реализации мер по противодействию распространению в Республике Бурятия корон</w:t>
      </w:r>
      <w:r w:rsidRPr="00427622">
        <w:rPr>
          <w:color w:val="auto"/>
        </w:rPr>
        <w:t>а</w:t>
      </w:r>
      <w:r w:rsidRPr="00427622">
        <w:rPr>
          <w:color w:val="auto"/>
        </w:rPr>
        <w:t xml:space="preserve">вирусной инфекции. 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lastRenderedPageBreak/>
        <w:t>13. Рекомендовать Управлению Федеральной службы по надзору в сфере защ</w:t>
      </w:r>
      <w:r w:rsidRPr="00427622">
        <w:rPr>
          <w:color w:val="auto"/>
        </w:rPr>
        <w:t>и</w:t>
      </w:r>
      <w:r w:rsidRPr="00427622">
        <w:rPr>
          <w:color w:val="auto"/>
        </w:rPr>
        <w:t xml:space="preserve">ты прав потребителей и благополучия человека по Республике Бурятия (Ханхареев С.С.):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bCs/>
        </w:rPr>
      </w:pPr>
      <w:r w:rsidRPr="00427622">
        <w:rPr>
          <w:bCs/>
        </w:rPr>
        <w:t>13.1. С учетом эпидемиологической ситуации в Республике Бурятия вносить предло</w:t>
      </w:r>
      <w:r w:rsidR="002B7913" w:rsidRPr="00427622">
        <w:rPr>
          <w:bCs/>
        </w:rPr>
        <w:t>жения Главе Республики Бурятия -</w:t>
      </w:r>
      <w:r w:rsidRPr="00427622">
        <w:rPr>
          <w:bCs/>
        </w:rPr>
        <w:t xml:space="preserve"> Председателю Прав</w:t>
      </w:r>
      <w:r w:rsidRPr="00427622">
        <w:rPr>
          <w:bCs/>
        </w:rPr>
        <w:t>и</w:t>
      </w:r>
      <w:r w:rsidRPr="00427622">
        <w:rPr>
          <w:bCs/>
        </w:rPr>
        <w:t>тельства Республики Бурятия, в органы местного самоуправления в Ре</w:t>
      </w:r>
      <w:r w:rsidRPr="00427622">
        <w:rPr>
          <w:bCs/>
        </w:rPr>
        <w:t>с</w:t>
      </w:r>
      <w:r w:rsidRPr="00427622">
        <w:rPr>
          <w:bCs/>
        </w:rPr>
        <w:t>публике Бурятия о введении (отмене) ограничительных мероприятий (к</w:t>
      </w:r>
      <w:r w:rsidRPr="00427622">
        <w:rPr>
          <w:bCs/>
        </w:rPr>
        <w:t>а</w:t>
      </w:r>
      <w:r w:rsidRPr="00427622">
        <w:rPr>
          <w:bCs/>
        </w:rPr>
        <w:t>рантина).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bCs/>
        </w:rPr>
        <w:t xml:space="preserve">13.2. При получении экстренных извещений о регистрации случаев заболевания </w:t>
      </w:r>
      <w:r w:rsidRPr="00427622">
        <w:rPr>
          <w:bCs/>
          <w:lang w:val="en-US"/>
        </w:rPr>
        <w:t>COVID</w:t>
      </w:r>
      <w:r w:rsidRPr="00427622">
        <w:rPr>
          <w:bCs/>
        </w:rPr>
        <w:t>-19 организовать комплекс необходимых противоэп</w:t>
      </w:r>
      <w:r w:rsidRPr="00427622">
        <w:rPr>
          <w:bCs/>
        </w:rPr>
        <w:t>и</w:t>
      </w:r>
      <w:r w:rsidRPr="00427622">
        <w:rPr>
          <w:bCs/>
        </w:rPr>
        <w:t>демических мероприятий.</w:t>
      </w:r>
      <w:r w:rsidRPr="00427622">
        <w:rPr>
          <w:color w:val="auto"/>
        </w:rPr>
        <w:t xml:space="preserve">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bCs/>
        </w:rPr>
        <w:t>13.3. Обеспечить проведение оперативного анализа эпидемиологической ситу</w:t>
      </w:r>
      <w:r w:rsidRPr="00427622">
        <w:rPr>
          <w:bCs/>
        </w:rPr>
        <w:t>а</w:t>
      </w:r>
      <w:r w:rsidRPr="00427622">
        <w:rPr>
          <w:bCs/>
        </w:rPr>
        <w:t>ции по заболеваемости новой коронавирусной инфекцией (</w:t>
      </w:r>
      <w:r w:rsidRPr="00427622">
        <w:rPr>
          <w:bCs/>
          <w:lang w:val="en-US"/>
        </w:rPr>
        <w:t>C</w:t>
      </w:r>
      <w:r w:rsidRPr="00427622">
        <w:rPr>
          <w:bCs/>
          <w:lang w:val="en-US"/>
        </w:rPr>
        <w:t>O</w:t>
      </w:r>
      <w:r w:rsidRPr="00427622">
        <w:rPr>
          <w:bCs/>
          <w:lang w:val="en-US"/>
        </w:rPr>
        <w:t>VID</w:t>
      </w:r>
      <w:r w:rsidRPr="00427622">
        <w:rPr>
          <w:bCs/>
        </w:rPr>
        <w:t>-19) в Республике Бурятия с внесением предложений в исполнител</w:t>
      </w:r>
      <w:r w:rsidRPr="00427622">
        <w:rPr>
          <w:bCs/>
        </w:rPr>
        <w:t>ь</w:t>
      </w:r>
      <w:r w:rsidRPr="00427622">
        <w:rPr>
          <w:bCs/>
        </w:rPr>
        <w:t>ные органы государственной власти Республики Бурятия, органы местного самоуправления в Республике Бурятия о пров</w:t>
      </w:r>
      <w:r w:rsidRPr="00427622">
        <w:rPr>
          <w:bCs/>
        </w:rPr>
        <w:t>е</w:t>
      </w:r>
      <w:r w:rsidRPr="00427622">
        <w:rPr>
          <w:bCs/>
        </w:rPr>
        <w:t>дении профилактических и противоэпидемических мероприятий, направленных на ст</w:t>
      </w:r>
      <w:r w:rsidRPr="00427622">
        <w:rPr>
          <w:bCs/>
        </w:rPr>
        <w:t>а</w:t>
      </w:r>
      <w:r w:rsidRPr="00427622">
        <w:rPr>
          <w:bCs/>
        </w:rPr>
        <w:t>билизацию с</w:t>
      </w:r>
      <w:r w:rsidRPr="00427622">
        <w:rPr>
          <w:bCs/>
        </w:rPr>
        <w:t>и</w:t>
      </w:r>
      <w:r w:rsidRPr="00427622">
        <w:rPr>
          <w:bCs/>
        </w:rPr>
        <w:t xml:space="preserve">туации по заболеваемости </w:t>
      </w:r>
      <w:r w:rsidRPr="00427622">
        <w:rPr>
          <w:bCs/>
          <w:lang w:val="en-US"/>
        </w:rPr>
        <w:t>COVID</w:t>
      </w:r>
      <w:r w:rsidRPr="00427622">
        <w:rPr>
          <w:bCs/>
        </w:rPr>
        <w:t>-19.</w:t>
      </w:r>
      <w:r w:rsidRPr="00427622">
        <w:rPr>
          <w:color w:val="auto"/>
        </w:rPr>
        <w:t xml:space="preserve"> 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14. Рекомендовать органам местного самоуправления в Республике Бурятия: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14.1. Не направлять депутатов, лиц, замещающих муниципальные должности, муниципальных служащих в служебные командировки (не разрешать их выезд) на те</w:t>
      </w:r>
      <w:r w:rsidRPr="00427622">
        <w:rPr>
          <w:color w:val="auto"/>
        </w:rPr>
        <w:t>р</w:t>
      </w:r>
      <w:r w:rsidRPr="00427622">
        <w:rPr>
          <w:color w:val="auto"/>
        </w:rPr>
        <w:t xml:space="preserve">риторию иностранных государств.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14.2. Направление депутатов, лиц, замещающих муниципальные должности, м</w:t>
      </w:r>
      <w:r w:rsidRPr="00427622">
        <w:rPr>
          <w:color w:val="auto"/>
        </w:rPr>
        <w:t>у</w:t>
      </w:r>
      <w:r w:rsidRPr="00427622">
        <w:rPr>
          <w:color w:val="auto"/>
        </w:rPr>
        <w:t>ниципальных служащих в служебные командировки в субъекты Российской Федер</w:t>
      </w:r>
      <w:r w:rsidRPr="00427622">
        <w:rPr>
          <w:color w:val="auto"/>
        </w:rPr>
        <w:t>а</w:t>
      </w:r>
      <w:r w:rsidRPr="00427622">
        <w:rPr>
          <w:color w:val="auto"/>
        </w:rPr>
        <w:t>ции, неблагополучные по коронавирусной инфе</w:t>
      </w:r>
      <w:r w:rsidRPr="00427622">
        <w:rPr>
          <w:color w:val="auto"/>
        </w:rPr>
        <w:t>к</w:t>
      </w:r>
      <w:r w:rsidRPr="00427622">
        <w:rPr>
          <w:color w:val="auto"/>
        </w:rPr>
        <w:t xml:space="preserve">ции, осуществлять в исключительных случаях.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14.3. Обеспечить в пределах компетенции информирование населения о мерах по противодействию распространению в Республике Бурятия коронавирусной инфе</w:t>
      </w:r>
      <w:r w:rsidRPr="00427622">
        <w:rPr>
          <w:color w:val="auto"/>
        </w:rPr>
        <w:t>к</w:t>
      </w:r>
      <w:r w:rsidRPr="00427622">
        <w:rPr>
          <w:color w:val="auto"/>
        </w:rPr>
        <w:t>ции, в том числе о необходимости соблюдения требований и рекомендаций, пред</w:t>
      </w:r>
      <w:r w:rsidRPr="00427622">
        <w:rPr>
          <w:color w:val="auto"/>
        </w:rPr>
        <w:t>у</w:t>
      </w:r>
      <w:r w:rsidRPr="00427622">
        <w:rPr>
          <w:color w:val="auto"/>
        </w:rPr>
        <w:t xml:space="preserve">смотренных настоящим указом.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14.4. Оказывать в пределах компетенции содействие гражданам в выполнении требований и рекомендаций, предусмотренных настоящим указом.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t>14.5. Приостановить до 11 июля 2021 года включительно личный прием гра</w:t>
      </w:r>
      <w:r w:rsidRPr="00427622">
        <w:t>ж</w:t>
      </w:r>
      <w:r w:rsidRPr="00427622">
        <w:t>дан, служебные командировки, рабочие поездки.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t>14.6. Предоставление муниципальных и иных услуг в помещениях органов м</w:t>
      </w:r>
      <w:r w:rsidRPr="00427622">
        <w:t>е</w:t>
      </w:r>
      <w:r w:rsidRPr="00427622">
        <w:t xml:space="preserve">стного самоуправления и муниципальных учреждений с </w:t>
      </w:r>
      <w:r w:rsidR="00C80A8C" w:rsidRPr="00427622">
        <w:t xml:space="preserve">          </w:t>
      </w:r>
      <w:r w:rsidRPr="00427622">
        <w:t>27 июня 2021 года до 11 июля 2021 года включительно осуществлять без очного присутствия граждан в эле</w:t>
      </w:r>
      <w:r w:rsidRPr="00427622">
        <w:t>к</w:t>
      </w:r>
      <w:r w:rsidRPr="00427622">
        <w:t>тронном виде, за исключением очного приема граждан по предварительной записи в случаях возникновения у заявителя ситуации, требующей неотложного решения.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Рекомендовать гражданам обращаться в электронном виде за получением мун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ципальных и иных услуг, предоставление которых возможно в электронном виде.</w:t>
      </w:r>
    </w:p>
    <w:p w:rsidR="002B7913" w:rsidRPr="00427622" w:rsidRDefault="002B7913" w:rsidP="00E60EDA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15. Министерству здравоохранения Республики Бурятия </w:t>
      </w:r>
      <w:r w:rsidR="00853F71" w:rsidRPr="00427622">
        <w:rPr>
          <w:color w:val="auto"/>
        </w:rPr>
        <w:t xml:space="preserve">                        </w:t>
      </w:r>
      <w:r w:rsidRPr="00427622">
        <w:rPr>
          <w:color w:val="auto"/>
        </w:rPr>
        <w:t>(Лудуп</w:t>
      </w:r>
      <w:r w:rsidRPr="00427622">
        <w:rPr>
          <w:color w:val="auto"/>
        </w:rPr>
        <w:t>о</w:t>
      </w:r>
      <w:r w:rsidRPr="00427622">
        <w:rPr>
          <w:color w:val="auto"/>
        </w:rPr>
        <w:t xml:space="preserve">ва Е.Ю.):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t>15.1. Обеспечить возможность оформления листков нетрудоспособности без п</w:t>
      </w:r>
      <w:r w:rsidRPr="00427622">
        <w:t>о</w:t>
      </w:r>
      <w:r w:rsidRPr="00427622">
        <w:t>сещения медицинских организаций для лиц, находящихся в изоляции.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lastRenderedPageBreak/>
        <w:t>15.2. Организовать работу с приоритетом оказания первичной медицинской п</w:t>
      </w:r>
      <w:r w:rsidRPr="00427622">
        <w:t>о</w:t>
      </w:r>
      <w:r w:rsidRPr="00427622">
        <w:t>мощи на дому лихорадящим больным с респираторными си</w:t>
      </w:r>
      <w:r w:rsidRPr="00427622">
        <w:t>м</w:t>
      </w:r>
      <w:r w:rsidRPr="00427622">
        <w:t>птомами, прибывшим на территорию Республики Бурятия, пациентам старше 60 лет, а также обеспечить отдел</w:t>
      </w:r>
      <w:r w:rsidRPr="00427622">
        <w:t>ь</w:t>
      </w:r>
      <w:r w:rsidRPr="00427622">
        <w:t>ный прием пациентов с признаками острых респираторных вирусных инфекций, вн</w:t>
      </w:r>
      <w:r w:rsidRPr="00427622">
        <w:t>е</w:t>
      </w:r>
      <w:r w:rsidRPr="00427622">
        <w:t>больничной пневм</w:t>
      </w:r>
      <w:r w:rsidRPr="00427622">
        <w:t>о</w:t>
      </w:r>
      <w:r w:rsidRPr="00427622">
        <w:t>нии.</w:t>
      </w:r>
      <w:r w:rsidRPr="00427622">
        <w:rPr>
          <w:color w:val="auto"/>
        </w:rPr>
        <w:t xml:space="preserve">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15.3. Обеспечить готовность медицинских организаций к приему и оперативн</w:t>
      </w:r>
      <w:r w:rsidRPr="00427622">
        <w:rPr>
          <w:color w:val="auto"/>
        </w:rPr>
        <w:t>о</w:t>
      </w:r>
      <w:r w:rsidRPr="00427622">
        <w:rPr>
          <w:color w:val="auto"/>
        </w:rPr>
        <w:t>му оказанию медицинской помощи больным с респираторной симптоматикой, отбор биологического материала от больных, оснащение бригад скорой медицинской пом</w:t>
      </w:r>
      <w:r w:rsidRPr="00427622">
        <w:rPr>
          <w:color w:val="auto"/>
        </w:rPr>
        <w:t>о</w:t>
      </w:r>
      <w:r w:rsidRPr="00427622">
        <w:rPr>
          <w:color w:val="auto"/>
        </w:rPr>
        <w:t>щи, приемных отделений, фельдшерско-акушерских пунктов пульс-оксиметрами, отд</w:t>
      </w:r>
      <w:r w:rsidRPr="00427622">
        <w:rPr>
          <w:color w:val="auto"/>
        </w:rPr>
        <w:t>е</w:t>
      </w:r>
      <w:r w:rsidRPr="00427622">
        <w:rPr>
          <w:color w:val="auto"/>
        </w:rPr>
        <w:t>лений медицинских организаций по оказанию помощи лицам, больным ОРВИ и вн</w:t>
      </w:r>
      <w:r w:rsidRPr="00427622">
        <w:rPr>
          <w:color w:val="auto"/>
        </w:rPr>
        <w:t>е</w:t>
      </w:r>
      <w:r w:rsidRPr="00427622">
        <w:rPr>
          <w:color w:val="auto"/>
        </w:rPr>
        <w:t xml:space="preserve">больничными пневмониями, аппаратами для неинвазивной вентиляции легких.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15.4. Разработать маршрутизацию больных с признаками внебольничной пне</w:t>
      </w:r>
      <w:r w:rsidRPr="00427622">
        <w:rPr>
          <w:color w:val="auto"/>
        </w:rPr>
        <w:t>в</w:t>
      </w:r>
      <w:r w:rsidRPr="00427622">
        <w:rPr>
          <w:color w:val="auto"/>
        </w:rPr>
        <w:t>монии в медицинские организации, осуществляющие медицинскую помощь стаци</w:t>
      </w:r>
      <w:r w:rsidRPr="00427622">
        <w:rPr>
          <w:color w:val="auto"/>
        </w:rPr>
        <w:t>о</w:t>
      </w:r>
      <w:r w:rsidRPr="00427622">
        <w:rPr>
          <w:color w:val="auto"/>
        </w:rPr>
        <w:t>нарно, провести корректировку схем их перепр</w:t>
      </w:r>
      <w:r w:rsidRPr="00427622">
        <w:rPr>
          <w:color w:val="auto"/>
        </w:rPr>
        <w:t>о</w:t>
      </w:r>
      <w:r w:rsidRPr="00427622">
        <w:rPr>
          <w:color w:val="auto"/>
        </w:rPr>
        <w:t xml:space="preserve">филирования, предусмотрев создание условий изолированного пребывания больных внебольничными пневмониями.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15.5. Обеспечить поддержание неснижаемого запаса противовирусных препар</w:t>
      </w:r>
      <w:r w:rsidRPr="00427622">
        <w:rPr>
          <w:color w:val="auto"/>
        </w:rPr>
        <w:t>а</w:t>
      </w:r>
      <w:r w:rsidRPr="00427622">
        <w:rPr>
          <w:color w:val="auto"/>
        </w:rPr>
        <w:t>тов, рекомендованных для лечения коронавирусной инфекции, дезинфекционных средств, средств индивидуальной защиты в медици</w:t>
      </w:r>
      <w:r w:rsidRPr="00427622">
        <w:rPr>
          <w:color w:val="auto"/>
        </w:rPr>
        <w:t>н</w:t>
      </w:r>
      <w:r w:rsidRPr="00427622">
        <w:rPr>
          <w:color w:val="auto"/>
        </w:rPr>
        <w:t xml:space="preserve">ских организациях, оказывающих медицинскую помощь стационарно, и аптечной сети.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15.6. Незамедлительно проводить регламентированный комплекс противоэп</w:t>
      </w:r>
      <w:r w:rsidRPr="00427622">
        <w:rPr>
          <w:color w:val="auto"/>
        </w:rPr>
        <w:t>и</w:t>
      </w:r>
      <w:r w:rsidRPr="00427622">
        <w:rPr>
          <w:color w:val="auto"/>
        </w:rPr>
        <w:t>демических мероприятий при выявлении подозрения на заб</w:t>
      </w:r>
      <w:r w:rsidRPr="00427622">
        <w:rPr>
          <w:color w:val="auto"/>
        </w:rPr>
        <w:t>о</w:t>
      </w:r>
      <w:r w:rsidRPr="00427622">
        <w:rPr>
          <w:color w:val="auto"/>
        </w:rPr>
        <w:t xml:space="preserve">левания коронавирусной инфекцией. 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>15.7. Обеспечить проведение лабораторного обследования на дому в первые три дня со дня прибытия граждан Российской Федерации с территорий иностранных гос</w:t>
      </w:r>
      <w:r w:rsidRPr="00427622">
        <w:t>у</w:t>
      </w:r>
      <w:r w:rsidRPr="00427622">
        <w:t>дарств.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15.8. Определить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15.9. Определить перечень лабораторных медицинских организаций, имеющих санитарно-эпидемиологическое заключение на работу </w:t>
      </w:r>
      <w:r w:rsidR="00853F71" w:rsidRPr="00427622">
        <w:rPr>
          <w:color w:val="auto"/>
        </w:rPr>
        <w:t xml:space="preserve">                        </w:t>
      </w:r>
      <w:r w:rsidRPr="00427622">
        <w:rPr>
          <w:color w:val="auto"/>
        </w:rPr>
        <w:t>с III - IV группой патогенности с использованием методов, не предпол</w:t>
      </w:r>
      <w:r w:rsidRPr="00427622">
        <w:rPr>
          <w:color w:val="auto"/>
        </w:rPr>
        <w:t>а</w:t>
      </w:r>
      <w:r w:rsidRPr="00427622">
        <w:rPr>
          <w:color w:val="auto"/>
        </w:rPr>
        <w:t>гающих выделение возбудителя, перечень лабораторий медицинских организаций, ориентированных на работу по выя</w:t>
      </w:r>
      <w:r w:rsidRPr="00427622">
        <w:rPr>
          <w:color w:val="auto"/>
        </w:rPr>
        <w:t>в</w:t>
      </w:r>
      <w:r w:rsidRPr="00427622">
        <w:rPr>
          <w:color w:val="auto"/>
        </w:rPr>
        <w:t xml:space="preserve">лению COVID-2019.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>15.10. Приостановить до 11 июля 2021 года включительно проведение проф</w:t>
      </w:r>
      <w:r w:rsidRPr="00427622">
        <w:t>и</w:t>
      </w:r>
      <w:r w:rsidRPr="00427622">
        <w:t>лактического медицинского осмотра и диспансеризации опред</w:t>
      </w:r>
      <w:r w:rsidRPr="00427622">
        <w:t>е</w:t>
      </w:r>
      <w:r w:rsidRPr="00427622">
        <w:t>ленных групп взрослого населения, осуществляемых в соответствии с пр</w:t>
      </w:r>
      <w:r w:rsidRPr="00427622">
        <w:t>и</w:t>
      </w:r>
      <w:r w:rsidRPr="00427622">
        <w:t xml:space="preserve">казом Министерства здравоохранения Российской Федерации от 13.03.2019 </w:t>
      </w:r>
      <w:r w:rsidR="00853F71" w:rsidRPr="00427622">
        <w:t xml:space="preserve">           </w:t>
      </w:r>
      <w:r w:rsidRPr="00427622">
        <w:t>№ 124н «Об утверждении порядка пров</w:t>
      </w:r>
      <w:r w:rsidRPr="00427622">
        <w:t>е</w:t>
      </w:r>
      <w:r w:rsidRPr="00427622">
        <w:t>дения профилактического медицинского осмотра и диспансеризации определенных групп взрослого населения».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15.11. Временно до особого распоряжения приостановить: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плановую госпитализацию взрослых пациентов в стационары медицинских о</w:t>
      </w:r>
      <w:r w:rsidRPr="00427622">
        <w:rPr>
          <w:rFonts w:eastAsiaTheme="minorHAnsi"/>
          <w:lang w:eastAsia="en-US"/>
        </w:rPr>
        <w:t>р</w:t>
      </w:r>
      <w:r w:rsidRPr="00427622">
        <w:rPr>
          <w:rFonts w:eastAsiaTheme="minorHAnsi"/>
          <w:lang w:eastAsia="en-US"/>
        </w:rPr>
        <w:t>ганизаций, независимо от организационно-правовой формы собственности, за искл</w:t>
      </w:r>
      <w:r w:rsidRPr="00427622">
        <w:rPr>
          <w:rFonts w:eastAsiaTheme="minorHAnsi"/>
          <w:lang w:eastAsia="en-US"/>
        </w:rPr>
        <w:t>ю</w:t>
      </w:r>
      <w:r w:rsidRPr="00427622">
        <w:rPr>
          <w:rFonts w:eastAsiaTheme="minorHAnsi"/>
          <w:lang w:eastAsia="en-US"/>
        </w:rPr>
        <w:t>чением случаев лечения онкологических заболеваний, в том числе злокачественных н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вообразований крови, оперативных вмешательств при болезнях глаза, нефрологических пациентов, нужда</w:t>
      </w:r>
      <w:r w:rsidRPr="00427622">
        <w:rPr>
          <w:rFonts w:eastAsiaTheme="minorHAnsi"/>
          <w:lang w:eastAsia="en-US"/>
        </w:rPr>
        <w:t>ю</w:t>
      </w:r>
      <w:r w:rsidRPr="00427622">
        <w:rPr>
          <w:rFonts w:eastAsiaTheme="minorHAnsi"/>
          <w:lang w:eastAsia="en-US"/>
        </w:rPr>
        <w:t>щихся в заместительной почечной терапии;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lastRenderedPageBreak/>
        <w:t>посещение взрослыми пациентами медицинских организаций, оказывающих первичную медико-санитарную помощь, в плановом порядке, за исключением вакц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нации населения, обязательных предварительных и периодических медицинских о</w:t>
      </w:r>
      <w:r w:rsidRPr="00427622">
        <w:rPr>
          <w:rFonts w:eastAsiaTheme="minorHAnsi"/>
          <w:lang w:eastAsia="en-US"/>
        </w:rPr>
        <w:t>с</w:t>
      </w:r>
      <w:r w:rsidRPr="00427622">
        <w:rPr>
          <w:rFonts w:eastAsiaTheme="minorHAnsi"/>
          <w:lang w:eastAsia="en-US"/>
        </w:rPr>
        <w:t>мотров;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t>посещение пациентами детского возраста в плановом порядке медицинских о</w:t>
      </w:r>
      <w:r w:rsidRPr="00427622">
        <w:t>р</w:t>
      </w:r>
      <w:r w:rsidRPr="00427622">
        <w:t>ганизаций г. Улан</w:t>
      </w:r>
      <w:r w:rsidR="003943FF" w:rsidRPr="00427622">
        <w:t>-</w:t>
      </w:r>
      <w:r w:rsidRPr="00427622">
        <w:t>Удэ, оказывающих первичную медико-санитарную помощь, для проведения профилактических осмотров, за и</w:t>
      </w:r>
      <w:r w:rsidRPr="00427622">
        <w:t>с</w:t>
      </w:r>
      <w:r w:rsidRPr="00427622">
        <w:t>ключением вакцинации в соответствии с Национальным календарем профилактических прививок, подготовки к плановой госп</w:t>
      </w:r>
      <w:r w:rsidRPr="00427622">
        <w:t>и</w:t>
      </w:r>
      <w:r w:rsidRPr="00427622">
        <w:t>тализации для п</w:t>
      </w:r>
      <w:r w:rsidRPr="00427622">
        <w:t>о</w:t>
      </w:r>
      <w:r w:rsidRPr="00427622">
        <w:t>лучения специализированной и высокотехнологичной медицинской пом</w:t>
      </w:r>
      <w:r w:rsidRPr="00427622">
        <w:t>о</w:t>
      </w:r>
      <w:r w:rsidRPr="00427622">
        <w:t>щи, оформления медицинской документации при выезде на санаторно-курортное лечение с соблюдением противоэпидемических мероприятий.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>Прекратить до особого распоряжения доступ посетителей в медицинские орг</w:t>
      </w:r>
      <w:r w:rsidRPr="00427622">
        <w:t>а</w:t>
      </w:r>
      <w:r w:rsidRPr="00427622">
        <w:t>низации, оказывающие медицинскую помощь в стационарных условиях.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t>15.12. П</w:t>
      </w:r>
      <w:r w:rsidRPr="00427622">
        <w:rPr>
          <w:color w:val="auto"/>
        </w:rPr>
        <w:t>риостановить до особого распоряжения проведение план</w:t>
      </w:r>
      <w:r w:rsidRPr="00427622">
        <w:rPr>
          <w:color w:val="auto"/>
        </w:rPr>
        <w:t>о</w:t>
      </w:r>
      <w:r w:rsidRPr="00427622">
        <w:rPr>
          <w:color w:val="auto"/>
        </w:rPr>
        <w:t>вых и целевых</w:t>
      </w:r>
      <w:r w:rsidR="003943FF" w:rsidRPr="00427622">
        <w:rPr>
          <w:color w:val="auto"/>
        </w:rPr>
        <w:t xml:space="preserve"> медико-экономических экспертиз</w:t>
      </w:r>
      <w:r w:rsidRPr="00427622">
        <w:rPr>
          <w:color w:val="auto"/>
        </w:rPr>
        <w:t xml:space="preserve"> и экспертиз качества медицинской помощи, пров</w:t>
      </w:r>
      <w:r w:rsidRPr="00427622">
        <w:rPr>
          <w:color w:val="auto"/>
        </w:rPr>
        <w:t>о</w:t>
      </w:r>
      <w:r w:rsidRPr="00427622">
        <w:rPr>
          <w:color w:val="auto"/>
        </w:rPr>
        <w:t>димых страховыми медицинскими организациями и Территориальным фондом обяз</w:t>
      </w:r>
      <w:r w:rsidRPr="00427622">
        <w:rPr>
          <w:color w:val="auto"/>
        </w:rPr>
        <w:t>а</w:t>
      </w:r>
      <w:r w:rsidRPr="00427622">
        <w:rPr>
          <w:color w:val="auto"/>
        </w:rPr>
        <w:t>тельного медицинского страхования Республики Бурятия, за исключен</w:t>
      </w:r>
      <w:r w:rsidR="002B7913" w:rsidRPr="00427622">
        <w:rPr>
          <w:color w:val="auto"/>
        </w:rPr>
        <w:t>ием целевых экспертиз качества</w:t>
      </w:r>
      <w:r w:rsidRPr="00427622">
        <w:rPr>
          <w:color w:val="auto"/>
        </w:rPr>
        <w:t xml:space="preserve"> мед</w:t>
      </w:r>
      <w:r w:rsidRPr="00427622">
        <w:rPr>
          <w:color w:val="auto"/>
        </w:rPr>
        <w:t>и</w:t>
      </w:r>
      <w:r w:rsidRPr="00427622">
        <w:rPr>
          <w:color w:val="auto"/>
        </w:rPr>
        <w:t>цинской помощи в случаях:</w:t>
      </w:r>
    </w:p>
    <w:p w:rsidR="00911F06" w:rsidRPr="00427622" w:rsidRDefault="00911F06" w:rsidP="00E60EDA">
      <w:pPr>
        <w:shd w:val="clear" w:color="auto" w:fill="FFFFFF" w:themeFill="background1"/>
        <w:spacing w:line="276" w:lineRule="auto"/>
        <w:rPr>
          <w:lang w:eastAsia="en-US"/>
        </w:rPr>
      </w:pPr>
      <w:r w:rsidRPr="00427622">
        <w:rPr>
          <w:lang w:eastAsia="en-US"/>
        </w:rPr>
        <w:t>- получения жалоб от застрахованного лица или его представителя на качество медицинской помощи;</w:t>
      </w:r>
    </w:p>
    <w:p w:rsidR="00911F06" w:rsidRPr="00427622" w:rsidRDefault="00911F06" w:rsidP="00E60EDA">
      <w:pPr>
        <w:shd w:val="clear" w:color="auto" w:fill="FFFFFF" w:themeFill="background1"/>
        <w:spacing w:line="276" w:lineRule="auto"/>
        <w:rPr>
          <w:lang w:eastAsia="en-US"/>
        </w:rPr>
      </w:pPr>
      <w:r w:rsidRPr="00427622">
        <w:rPr>
          <w:lang w:eastAsia="en-US"/>
        </w:rPr>
        <w:t>- летальных исходов при оказании медицинской помощи на разных уровнях ее оказания или в разных медицинских организациях.</w:t>
      </w:r>
    </w:p>
    <w:p w:rsidR="002B7913" w:rsidRPr="00427622" w:rsidRDefault="002B7913" w:rsidP="00E60EDA">
      <w:pPr>
        <w:shd w:val="clear" w:color="auto" w:fill="FFFFFF" w:themeFill="background1"/>
        <w:spacing w:line="276" w:lineRule="auto"/>
        <w:rPr>
          <w:lang w:eastAsia="en-US"/>
        </w:rPr>
      </w:pP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rPr>
          <w:rFonts w:eastAsiaTheme="minorHAnsi"/>
          <w:lang w:eastAsia="en-US"/>
        </w:rPr>
        <w:t xml:space="preserve">16. </w:t>
      </w:r>
      <w:r w:rsidRPr="00427622">
        <w:t>Рекомендовать религиозным организациям, осуществляющим деятельность на территории Республики Бурятия, воздержаться от проведения массовых религио</w:t>
      </w:r>
      <w:r w:rsidRPr="00427622">
        <w:t>з</w:t>
      </w:r>
      <w:r w:rsidRPr="00427622">
        <w:t>ных обрядов и церемоний с очным присутствием граждан.</w:t>
      </w:r>
    </w:p>
    <w:p w:rsidR="002B7913" w:rsidRPr="00427622" w:rsidRDefault="002B7913" w:rsidP="00E60EDA">
      <w:pPr>
        <w:widowControl w:val="0"/>
        <w:autoSpaceDE w:val="0"/>
        <w:autoSpaceDN w:val="0"/>
        <w:adjustRightInd w:val="0"/>
        <w:spacing w:line="276" w:lineRule="auto"/>
      </w:pPr>
    </w:p>
    <w:p w:rsidR="00911F06" w:rsidRPr="00427622" w:rsidRDefault="00911F06" w:rsidP="00E60EDA">
      <w:pPr>
        <w:spacing w:line="276" w:lineRule="auto"/>
      </w:pPr>
      <w:r w:rsidRPr="00427622">
        <w:t>17. Министерству промышленности, торговли и инвестиций Республики Бур</w:t>
      </w:r>
      <w:r w:rsidRPr="00427622">
        <w:t>я</w:t>
      </w:r>
      <w:r w:rsidRPr="00427622">
        <w:t>тия (Виноградов А.И.), Министерству сельского хозяйства и продовольствия Республ</w:t>
      </w:r>
      <w:r w:rsidRPr="00427622">
        <w:t>и</w:t>
      </w:r>
      <w:r w:rsidRPr="00427622">
        <w:t>ки Бурятия (Дареев Г.Е.), главам муниципальных образований в Республике Бурятия, руководителям предприятий и организаций всех форм собственности обеспечить раб</w:t>
      </w:r>
      <w:r w:rsidRPr="00427622">
        <w:t>о</w:t>
      </w:r>
      <w:r w:rsidRPr="00427622">
        <w:t>ту организаций, обеспеч</w:t>
      </w:r>
      <w:r w:rsidRPr="00427622">
        <w:t>и</w:t>
      </w:r>
      <w:r w:rsidRPr="00427622">
        <w:t>вающих население продуктами питания и товарами первой необходимости, в том числе производителей продуктов питания и товаров первой н</w:t>
      </w:r>
      <w:r w:rsidRPr="00427622">
        <w:t>е</w:t>
      </w:r>
      <w:r w:rsidRPr="00427622">
        <w:t>обходимости; организаций, которые в целях обеспечения населе</w:t>
      </w:r>
      <w:r w:rsidR="003943FF" w:rsidRPr="00427622">
        <w:t>ния продуктами пит</w:t>
      </w:r>
      <w:r w:rsidR="003943FF" w:rsidRPr="00427622">
        <w:t>а</w:t>
      </w:r>
      <w:r w:rsidR="003943FF" w:rsidRPr="00427622">
        <w:t>ния и товарами</w:t>
      </w:r>
      <w:r w:rsidRPr="00427622">
        <w:t xml:space="preserve"> первой необходимости оказывают складские услуги, транспортно-логистические услуги, а также организаций торговли; организаций, выполняющих н</w:t>
      </w:r>
      <w:r w:rsidRPr="00427622">
        <w:t>е</w:t>
      </w:r>
      <w:r w:rsidRPr="00427622">
        <w:t>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</w:t>
      </w:r>
      <w:r w:rsidRPr="00427622">
        <w:t>и</w:t>
      </w:r>
      <w:r w:rsidRPr="00427622">
        <w:t>ятий, выпускающих 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</w:t>
      </w:r>
      <w:r w:rsidRPr="00427622">
        <w:t>и</w:t>
      </w:r>
      <w:r w:rsidRPr="00427622">
        <w:t>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</w:t>
      </w:r>
      <w:r w:rsidRPr="00427622">
        <w:t>е</w:t>
      </w:r>
      <w:r w:rsidRPr="00427622">
        <w:t>ния и предотвращением распространения новой коронавирусной инфекции; организ</w:t>
      </w:r>
      <w:r w:rsidRPr="00427622">
        <w:t>а</w:t>
      </w:r>
      <w:r w:rsidRPr="00427622">
        <w:lastRenderedPageBreak/>
        <w:t xml:space="preserve">ций нефтепродуктообеспечения </w:t>
      </w:r>
      <w:r w:rsidR="00853F71" w:rsidRPr="00427622">
        <w:t xml:space="preserve">        </w:t>
      </w:r>
      <w:r w:rsidRPr="00427622">
        <w:t>(АЗС, АЗК, нефтебазы); организаций, оказыва</w:t>
      </w:r>
      <w:r w:rsidRPr="00427622">
        <w:t>ю</w:t>
      </w:r>
      <w:r w:rsidRPr="00427622">
        <w:t>щих р</w:t>
      </w:r>
      <w:r w:rsidRPr="00427622">
        <w:t>и</w:t>
      </w:r>
      <w:r w:rsidRPr="00427622">
        <w:t xml:space="preserve">туальные услуги. </w:t>
      </w:r>
    </w:p>
    <w:p w:rsidR="002B7913" w:rsidRPr="00427622" w:rsidRDefault="002B7913" w:rsidP="00E60EDA">
      <w:pPr>
        <w:spacing w:line="276" w:lineRule="auto"/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 xml:space="preserve">18. Республиканскому агентству занятости населения </w:t>
      </w:r>
      <w:r w:rsidR="00853F71" w:rsidRPr="00427622">
        <w:t xml:space="preserve">                         </w:t>
      </w:r>
      <w:r w:rsidRPr="00427622">
        <w:t>(Башкирцев А.Ю.):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rFonts w:eastAsia="Calibri"/>
        </w:rPr>
      </w:pPr>
      <w:r w:rsidRPr="00427622">
        <w:t>18.1. Обеспечить рабо</w:t>
      </w:r>
      <w:r w:rsidR="00853F71" w:rsidRPr="00427622">
        <w:t>ту подведомственных учреждений -</w:t>
      </w:r>
      <w:r w:rsidRPr="00427622">
        <w:t xml:space="preserve"> центров занятости н</w:t>
      </w:r>
      <w:r w:rsidRPr="00427622">
        <w:t>а</w:t>
      </w:r>
      <w:r w:rsidRPr="00427622">
        <w:t>селения городов (районов) Республики Бурятия, по предо</w:t>
      </w:r>
      <w:r w:rsidRPr="00427622">
        <w:t>с</w:t>
      </w:r>
      <w:r w:rsidRPr="00427622">
        <w:t>тавлению государственных услуг в соответствии с законодательством о з</w:t>
      </w:r>
      <w:r w:rsidRPr="00427622">
        <w:t>а</w:t>
      </w:r>
      <w:r w:rsidRPr="00427622">
        <w:t xml:space="preserve">нятости населения, а также регистрации и прохождению перерегистрации граждан в качестве безработных как в дистанционной форме, так и при личном посещении гражданами центров занятости </w:t>
      </w:r>
      <w:r w:rsidRPr="00427622">
        <w:rPr>
          <w:rFonts w:eastAsia="Calibri"/>
        </w:rPr>
        <w:t>при условии стр</w:t>
      </w:r>
      <w:r w:rsidRPr="00427622">
        <w:rPr>
          <w:rFonts w:eastAsia="Calibri"/>
        </w:rPr>
        <w:t>о</w:t>
      </w:r>
      <w:r w:rsidRPr="00427622">
        <w:rPr>
          <w:rFonts w:eastAsia="Calibri"/>
        </w:rPr>
        <w:t>гого соблюдения санитарно-противоэпидемических (профилактических) мер.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>18.2. По 11 июля 2021 года включительно осуществлять предоставление гос</w:t>
      </w:r>
      <w:r w:rsidRPr="00427622">
        <w:t>у</w:t>
      </w:r>
      <w:r w:rsidRPr="00427622">
        <w:t>дарственных услуг без очного присутствия граждан в электро</w:t>
      </w:r>
      <w:r w:rsidRPr="00427622">
        <w:t>н</w:t>
      </w:r>
      <w:r w:rsidRPr="00427622">
        <w:t>ном виде.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19. Рекомендовать работодателям с численностью работников не менее 100 ч</w:t>
      </w:r>
      <w:r w:rsidRPr="00427622">
        <w:rPr>
          <w:color w:val="auto"/>
        </w:rPr>
        <w:t>е</w:t>
      </w:r>
      <w:r w:rsidRPr="00427622">
        <w:rPr>
          <w:color w:val="auto"/>
        </w:rPr>
        <w:t>ловек создать оперативные штабы и утвердить планы неотложных мероприятий по предупреждению распространения новой коронав</w:t>
      </w:r>
      <w:r w:rsidRPr="00427622">
        <w:rPr>
          <w:color w:val="auto"/>
        </w:rPr>
        <w:t>и</w:t>
      </w:r>
      <w:r w:rsidRPr="00427622">
        <w:rPr>
          <w:color w:val="auto"/>
        </w:rPr>
        <w:t xml:space="preserve">русной инфекции. 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 w:rsidRPr="00427622">
        <w:rPr>
          <w:bCs/>
        </w:rPr>
        <w:t>20. Деятельность санаторно-оздоровительных детских лагерей кру</w:t>
      </w:r>
      <w:r w:rsidRPr="00427622">
        <w:rPr>
          <w:bCs/>
        </w:rPr>
        <w:t>г</w:t>
      </w:r>
      <w:r w:rsidRPr="00427622">
        <w:rPr>
          <w:bCs/>
        </w:rPr>
        <w:t>логодичного действия, санаторно-курортных организаций (санаториев), гостиниц и иных средств размещения на территории Республики Бурятия осуществлять при условии строгого соблюдения санитарно-противоэпидемических (профилактических) мер, а также пре</w:t>
      </w:r>
      <w:r w:rsidRPr="00427622">
        <w:rPr>
          <w:bCs/>
        </w:rPr>
        <w:t>д</w:t>
      </w:r>
      <w:r w:rsidRPr="00427622">
        <w:rPr>
          <w:bCs/>
        </w:rPr>
        <w:t>ставления в электронном виде сведений, указанных в пункте 10.13 настоящего указа</w:t>
      </w:r>
      <w:r w:rsidR="003943FF" w:rsidRPr="00427622">
        <w:rPr>
          <w:bCs/>
        </w:rPr>
        <w:t>,</w:t>
      </w:r>
      <w:r w:rsidRPr="00427622">
        <w:rPr>
          <w:bCs/>
        </w:rPr>
        <w:t xml:space="preserve"> по форме согласно приложению № 2 к настоящему указу на интернет-портале «Работа</w:t>
      </w:r>
      <w:r w:rsidRPr="00427622">
        <w:rPr>
          <w:bCs/>
        </w:rPr>
        <w:t>ю</w:t>
      </w:r>
      <w:r w:rsidRPr="00427622">
        <w:rPr>
          <w:bCs/>
        </w:rPr>
        <w:t>щая Бурятия».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Деятельность организаций отдыха детей и их оздоровления стаци</w:t>
      </w:r>
      <w:r w:rsidRPr="00427622">
        <w:t>о</w:t>
      </w:r>
      <w:r w:rsidRPr="00427622">
        <w:t>нарного типа осуществлять при условии их наполняемости не более 75</w:t>
      </w:r>
      <w:r w:rsidR="002B7913" w:rsidRPr="00427622">
        <w:t xml:space="preserve"> </w:t>
      </w:r>
      <w:r w:rsidRPr="00427622">
        <w:t>% от проектной вместимости организации отдыха детей, деятельность орг</w:t>
      </w:r>
      <w:r w:rsidRPr="00427622">
        <w:t>а</w:t>
      </w:r>
      <w:r w:rsidRPr="00427622">
        <w:t>низаций отдыха детей и их оздоровления дневного пребывания, лагерей труда и отдыха, лагерей палаточного типа осуществлять при условии стр</w:t>
      </w:r>
      <w:r w:rsidRPr="00427622">
        <w:t>о</w:t>
      </w:r>
      <w:r w:rsidRPr="00427622">
        <w:t>гого соблюдения санитарно-эпидемиологических требований.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Приостановить до особого распоряжения деятельность лагерей палаточного т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па на территории Республики Бурятия.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 xml:space="preserve">Приостановить </w:t>
      </w:r>
      <w:r w:rsidRPr="00427622">
        <w:t xml:space="preserve">по 11 июля 2021 года включительно </w:t>
      </w:r>
      <w:r w:rsidRPr="00427622">
        <w:rPr>
          <w:color w:val="000000" w:themeColor="text1"/>
          <w:lang w:eastAsia="en-US"/>
        </w:rPr>
        <w:t>деятельность детских лаг</w:t>
      </w:r>
      <w:r w:rsidRPr="00427622">
        <w:rPr>
          <w:color w:val="000000" w:themeColor="text1"/>
          <w:lang w:eastAsia="en-US"/>
        </w:rPr>
        <w:t>е</w:t>
      </w:r>
      <w:r w:rsidRPr="00427622">
        <w:rPr>
          <w:color w:val="000000" w:themeColor="text1"/>
          <w:lang w:eastAsia="en-US"/>
        </w:rPr>
        <w:t xml:space="preserve">рей с дневным пребыванием, </w:t>
      </w:r>
      <w:r w:rsidRPr="00427622">
        <w:rPr>
          <w:color w:val="000000"/>
        </w:rPr>
        <w:t>лагерей труда и отдыха</w:t>
      </w:r>
      <w:r w:rsidRPr="00427622">
        <w:rPr>
          <w:rFonts w:eastAsiaTheme="minorHAnsi"/>
          <w:lang w:eastAsia="en-US"/>
        </w:rPr>
        <w:t xml:space="preserve"> на территории Республики Бур</w:t>
      </w:r>
      <w:r w:rsidRPr="00427622">
        <w:rPr>
          <w:rFonts w:eastAsiaTheme="minorHAnsi"/>
          <w:lang w:eastAsia="en-US"/>
        </w:rPr>
        <w:t>я</w:t>
      </w:r>
      <w:r w:rsidRPr="00427622">
        <w:rPr>
          <w:rFonts w:eastAsiaTheme="minorHAnsi"/>
          <w:lang w:eastAsia="en-US"/>
        </w:rPr>
        <w:t>тия.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Установить, что в 2021 году открытие стационарных лагерей осущ</w:t>
      </w:r>
      <w:r w:rsidRPr="00427622">
        <w:t>е</w:t>
      </w:r>
      <w:r w:rsidRPr="00427622">
        <w:t>ствляется по решению Штаба.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bCs/>
        </w:rPr>
        <w:t>Санаторно-курортные организации (с</w:t>
      </w:r>
      <w:r w:rsidR="002B7913" w:rsidRPr="00427622">
        <w:rPr>
          <w:bCs/>
        </w:rPr>
        <w:t>анатории), являющиеся</w:t>
      </w:r>
      <w:r w:rsidRPr="00427622">
        <w:rPr>
          <w:bCs/>
        </w:rPr>
        <w:t xml:space="preserve"> градообразующ</w:t>
      </w:r>
      <w:r w:rsidRPr="00427622">
        <w:rPr>
          <w:bCs/>
        </w:rPr>
        <w:t>и</w:t>
      </w:r>
      <w:r w:rsidRPr="00427622">
        <w:rPr>
          <w:bCs/>
        </w:rPr>
        <w:t>ми, определяют перечень сотрудников, подлежащих лабор</w:t>
      </w:r>
      <w:r w:rsidRPr="00427622">
        <w:rPr>
          <w:bCs/>
        </w:rPr>
        <w:t>а</w:t>
      </w:r>
      <w:r w:rsidRPr="00427622">
        <w:rPr>
          <w:bCs/>
        </w:rPr>
        <w:t xml:space="preserve">торному обследованию </w:t>
      </w:r>
      <w:r w:rsidRPr="00427622">
        <w:rPr>
          <w:rFonts w:eastAsiaTheme="minorHAnsi"/>
          <w:lang w:eastAsia="en-US"/>
        </w:rPr>
        <w:t xml:space="preserve">на новую коронавирусную инфекцию </w:t>
      </w:r>
      <w:r w:rsidRPr="00427622">
        <w:rPr>
          <w:bCs/>
        </w:rPr>
        <w:t>(</w:t>
      </w:r>
      <w:r w:rsidRPr="00427622">
        <w:rPr>
          <w:bCs/>
          <w:lang w:val="en-US"/>
        </w:rPr>
        <w:t>COVID</w:t>
      </w:r>
      <w:r w:rsidRPr="00427622">
        <w:rPr>
          <w:bCs/>
        </w:rPr>
        <w:t>-19)</w:t>
      </w:r>
      <w:r w:rsidRPr="00427622">
        <w:rPr>
          <w:rFonts w:eastAsiaTheme="minorHAnsi"/>
          <w:lang w:eastAsia="en-US"/>
        </w:rPr>
        <w:t>, и периодичность его проведения по согласованию с Управлением Роспо</w:t>
      </w:r>
      <w:r w:rsidRPr="00427622">
        <w:rPr>
          <w:rFonts w:eastAsiaTheme="minorHAnsi"/>
          <w:lang w:eastAsia="en-US"/>
        </w:rPr>
        <w:t>т</w:t>
      </w:r>
      <w:r w:rsidRPr="00427622">
        <w:rPr>
          <w:rFonts w:eastAsiaTheme="minorHAnsi"/>
          <w:lang w:eastAsia="en-US"/>
        </w:rPr>
        <w:t>ребнадзора по Республике Бурятия.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Приостановить с 27 июня 2021 года по 11 июля 2021 года включ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тельно прием и размещение граждан в гостиницах, гостевых домах, хостелах, пансионатах, домах о</w:t>
      </w:r>
      <w:r w:rsidRPr="00427622">
        <w:rPr>
          <w:rFonts w:eastAsiaTheme="minorHAnsi"/>
          <w:lang w:eastAsia="en-US"/>
        </w:rPr>
        <w:t>т</w:t>
      </w:r>
      <w:r w:rsidRPr="00427622">
        <w:rPr>
          <w:rFonts w:eastAsiaTheme="minorHAnsi"/>
          <w:lang w:eastAsia="en-US"/>
        </w:rPr>
        <w:t>дыха и иных коллективных средствах размещ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>ния, за исключением: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- лиц, находящихся в служебных командировках или служебных п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ездках;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lastRenderedPageBreak/>
        <w:t xml:space="preserve">- лиц, проживающих на момент </w:t>
      </w:r>
      <w:r w:rsidR="003943FF" w:rsidRPr="00427622">
        <w:rPr>
          <w:rFonts w:eastAsiaTheme="minorHAnsi"/>
          <w:lang w:eastAsia="en-US"/>
        </w:rPr>
        <w:t>0</w:t>
      </w:r>
      <w:r w:rsidRPr="00427622">
        <w:rPr>
          <w:rFonts w:eastAsiaTheme="minorHAnsi"/>
          <w:lang w:eastAsia="en-US"/>
        </w:rPr>
        <w:t>0.00 часов 27 июня 2021 года, а также орган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зованных туристических групп;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- коллективных средств размещения, которые зарегистрированы на интернет-портале «Работающая Бурятия» и в которых туристам забронировано и оплачено бр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нирование до 23 июня 2021 года за проживание в период с 27 июня 2021 года по 11 июля 2021 года. Для заселения в коллективное средство размещения туристу необх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 xml:space="preserve">димо иметь </w:t>
      </w:r>
      <w:r w:rsidRPr="00427622">
        <w:t>результаты лабораторного обследования на новую коронавирусную инфе</w:t>
      </w:r>
      <w:r w:rsidRPr="00427622">
        <w:t>к</w:t>
      </w:r>
      <w:r w:rsidRPr="00427622">
        <w:t>цию (</w:t>
      </w:r>
      <w:r w:rsidRPr="00427622">
        <w:rPr>
          <w:lang w:val="en-US"/>
        </w:rPr>
        <w:t>COVID</w:t>
      </w:r>
      <w:r w:rsidRPr="00427622">
        <w:t>-19) методом ПЦР, полученного не ранее чем за 72 часа</w:t>
      </w:r>
      <w:r w:rsidRPr="00427622">
        <w:rPr>
          <w:rFonts w:eastAsiaTheme="minorHAnsi"/>
          <w:lang w:eastAsia="en-US"/>
        </w:rPr>
        <w:t xml:space="preserve"> до дня заселения.  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Приостановить с 27 июня 2021 года по 11 июля 2021 года включ</w:t>
      </w:r>
      <w:r w:rsidRPr="00427622">
        <w:rPr>
          <w:rFonts w:eastAsiaTheme="minorHAnsi"/>
          <w:lang w:eastAsia="en-US"/>
        </w:rPr>
        <w:t>и</w:t>
      </w:r>
      <w:r w:rsidRPr="00427622">
        <w:rPr>
          <w:rFonts w:eastAsiaTheme="minorHAnsi"/>
          <w:lang w:eastAsia="en-US"/>
        </w:rPr>
        <w:t>тельно прием и размещение граждан в санаторно-курортных учреждениях Республики Бурятия, за и</w:t>
      </w:r>
      <w:r w:rsidRPr="00427622">
        <w:rPr>
          <w:rFonts w:eastAsiaTheme="minorHAnsi"/>
          <w:lang w:eastAsia="en-US"/>
        </w:rPr>
        <w:t>с</w:t>
      </w:r>
      <w:r w:rsidRPr="00427622">
        <w:rPr>
          <w:rFonts w:eastAsiaTheme="minorHAnsi"/>
          <w:lang w:eastAsia="en-US"/>
        </w:rPr>
        <w:t>ключением лиц, получающих медицинскую помощь по санаторно-курортным и озд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ровительным путевкам. Прием и размещение указанных лиц осуществлять при получ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>нии сведений, подтверждающих отсутствие коронавирусной инфекции, а также отсу</w:t>
      </w:r>
      <w:r w:rsidRPr="00427622">
        <w:rPr>
          <w:rFonts w:eastAsiaTheme="minorHAnsi"/>
          <w:lang w:eastAsia="en-US"/>
        </w:rPr>
        <w:t>т</w:t>
      </w:r>
      <w:r w:rsidRPr="00427622">
        <w:rPr>
          <w:rFonts w:eastAsiaTheme="minorHAnsi"/>
          <w:lang w:eastAsia="en-US"/>
        </w:rPr>
        <w:t>ствие контактов с гражданами с наличием коронавирусной инфекции в течение п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следних 14 дней до дня размещения.</w:t>
      </w:r>
    </w:p>
    <w:p w:rsidR="002B7913" w:rsidRPr="00427622" w:rsidRDefault="002B7913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 xml:space="preserve">21. Министерству образования и науки Республики Бурятия </w:t>
      </w:r>
      <w:r w:rsidR="00853F71" w:rsidRPr="00427622">
        <w:t xml:space="preserve">              </w:t>
      </w:r>
      <w:r w:rsidRPr="00427622">
        <w:t xml:space="preserve">(Жалсанов Б.Б.) обеспечить: 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21.1. Разработку и реализацию в организациях, осуществляющих присмотр и уход за детьми, образовательную деятельность по образовательным программам д</w:t>
      </w:r>
      <w:r w:rsidRPr="00427622">
        <w:t>о</w:t>
      </w:r>
      <w:r w:rsidRPr="00427622">
        <w:t>школьного, начального общего, основного общего, среднего общего образования, а также в профессиональных образовательных организациях, реализующих основные программы профессионального обучения, программы среднего профессионального о</w:t>
      </w:r>
      <w:r w:rsidRPr="00427622">
        <w:t>б</w:t>
      </w:r>
      <w:r w:rsidRPr="00427622">
        <w:t>разования, мер</w:t>
      </w:r>
      <w:r w:rsidRPr="00427622">
        <w:t>о</w:t>
      </w:r>
      <w:r w:rsidRPr="00427622">
        <w:t>приятий, направленных на снижение рисков распространения новой кор</w:t>
      </w:r>
      <w:r w:rsidRPr="00427622">
        <w:t>о</w:t>
      </w:r>
      <w:r w:rsidRPr="00427622">
        <w:t xml:space="preserve">навирусной инфекции.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>21.2. Постоянное методическое сопровождение и консультирование педагогич</w:t>
      </w:r>
      <w:r w:rsidRPr="00427622">
        <w:t>е</w:t>
      </w:r>
      <w:r w:rsidRPr="00427622">
        <w:t>ских работников, родителей (законных представителей) детей дошкольного возраста и обучающихся по вопросам реализации мероприятий, направленных на снижение ри</w:t>
      </w:r>
      <w:r w:rsidRPr="00427622">
        <w:t>с</w:t>
      </w:r>
      <w:r w:rsidRPr="00427622">
        <w:t>ков распространения новой коронав</w:t>
      </w:r>
      <w:r w:rsidRPr="00427622">
        <w:t>и</w:t>
      </w:r>
      <w:r w:rsidRPr="00427622">
        <w:t>русной инфекции.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</w:pP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22. Управлению записи актов гражданского состояния Республики Бурятия (А</w:t>
      </w:r>
      <w:r w:rsidRPr="00427622">
        <w:t>б</w:t>
      </w:r>
      <w:r w:rsidRPr="00427622">
        <w:t>заева А.В.) с 27 июня 2021 года по 11 июля 2021 года включ</w:t>
      </w:r>
      <w:r w:rsidRPr="00427622">
        <w:t>и</w:t>
      </w:r>
      <w:r w:rsidRPr="00427622">
        <w:t>тельно предоставление государств</w:t>
      </w:r>
      <w:r w:rsidR="002B7913" w:rsidRPr="00427622">
        <w:t xml:space="preserve">енных услуг по государственной </w:t>
      </w:r>
      <w:r w:rsidRPr="00427622">
        <w:t>регис</w:t>
      </w:r>
      <w:r w:rsidRPr="00427622">
        <w:t>т</w:t>
      </w:r>
      <w:r w:rsidRPr="00427622">
        <w:t>рации актов гражданского состояния осуществлять по предварительной записи.</w:t>
      </w:r>
    </w:p>
    <w:p w:rsidR="002B7913" w:rsidRPr="00427622" w:rsidRDefault="002B7913" w:rsidP="00E60EDA">
      <w:pPr>
        <w:widowControl w:val="0"/>
        <w:autoSpaceDE w:val="0"/>
        <w:autoSpaceDN w:val="0"/>
        <w:adjustRightInd w:val="0"/>
        <w:spacing w:line="276" w:lineRule="auto"/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rPr>
          <w:color w:val="auto"/>
        </w:rPr>
        <w:t>23. Военному комиссариату Республики Бурятия (Трубников</w:t>
      </w:r>
      <w:r w:rsidR="003943FF" w:rsidRPr="00427622">
        <w:rPr>
          <w:color w:val="auto"/>
        </w:rPr>
        <w:t xml:space="preserve"> А.Ю.</w:t>
      </w:r>
      <w:r w:rsidRPr="00427622">
        <w:rPr>
          <w:color w:val="auto"/>
        </w:rPr>
        <w:t>) продолжить мероприятия, связанные с призывом граждан на военную службу, и подготовку гра</w:t>
      </w:r>
      <w:r w:rsidRPr="00427622">
        <w:rPr>
          <w:color w:val="auto"/>
        </w:rPr>
        <w:t>ж</w:t>
      </w:r>
      <w:r w:rsidRPr="00427622">
        <w:rPr>
          <w:color w:val="auto"/>
        </w:rPr>
        <w:t xml:space="preserve">дан по ВУС в ДОСААФ. Указанные мероприятия осуществлять </w:t>
      </w:r>
      <w:r w:rsidRPr="00427622">
        <w:t>при строгом соблюд</w:t>
      </w:r>
      <w:r w:rsidRPr="00427622">
        <w:t>е</w:t>
      </w:r>
      <w:r w:rsidRPr="00427622">
        <w:t>нии рекомендаций по профилакт</w:t>
      </w:r>
      <w:r w:rsidRPr="00427622">
        <w:t>и</w:t>
      </w:r>
      <w:r w:rsidRPr="00427622">
        <w:t>ке распространения COVID-19.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24. Рекомендовать Министерству внутренних дел по Республике Бурятия (Куд</w:t>
      </w:r>
      <w:r w:rsidRPr="00427622">
        <w:rPr>
          <w:color w:val="auto"/>
        </w:rPr>
        <w:t>и</w:t>
      </w:r>
      <w:r w:rsidRPr="00427622">
        <w:rPr>
          <w:color w:val="auto"/>
        </w:rPr>
        <w:t>нов О.Ф.), Управлению Федеральной службы безопасности России по Республике Б</w:t>
      </w:r>
      <w:r w:rsidRPr="00427622">
        <w:rPr>
          <w:color w:val="auto"/>
        </w:rPr>
        <w:t>у</w:t>
      </w:r>
      <w:r w:rsidRPr="00427622">
        <w:rPr>
          <w:color w:val="auto"/>
        </w:rPr>
        <w:t>рятия (Мухин М.И.), Улан-Удэнскому линейному отделу МВД России на транспорте (Алексеев А.А.) продолжить работу по контролю за соблюдением изолируемыми р</w:t>
      </w:r>
      <w:r w:rsidRPr="00427622">
        <w:rPr>
          <w:color w:val="auto"/>
        </w:rPr>
        <w:t>е</w:t>
      </w:r>
      <w:r w:rsidRPr="00427622">
        <w:rPr>
          <w:color w:val="auto"/>
        </w:rPr>
        <w:lastRenderedPageBreak/>
        <w:t>жима изоляции с представлением информации в Управление Роспотребнадзора по Ре</w:t>
      </w:r>
      <w:r w:rsidRPr="00427622">
        <w:rPr>
          <w:color w:val="auto"/>
        </w:rPr>
        <w:t>с</w:t>
      </w:r>
      <w:r w:rsidRPr="00427622">
        <w:rPr>
          <w:color w:val="auto"/>
        </w:rPr>
        <w:t xml:space="preserve">публике Бурятия. 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25. Рекомендовать Министерству внутренних дел по Республике Бурятия (Куд</w:t>
      </w:r>
      <w:r w:rsidRPr="00427622">
        <w:rPr>
          <w:color w:val="auto"/>
        </w:rPr>
        <w:t>и</w:t>
      </w:r>
      <w:r w:rsidRPr="00427622">
        <w:rPr>
          <w:color w:val="auto"/>
        </w:rPr>
        <w:t>нов О.Ф.) усилить контроль за соблюдением Закона Республ</w:t>
      </w:r>
      <w:r w:rsidRPr="00427622">
        <w:rPr>
          <w:color w:val="auto"/>
        </w:rPr>
        <w:t>и</w:t>
      </w:r>
      <w:r w:rsidRPr="00427622">
        <w:rPr>
          <w:color w:val="auto"/>
        </w:rPr>
        <w:t>ки Бурятия от 05.05.2011 № 2003-IV «Об административных нарушениях» в части нахождения несовершенн</w:t>
      </w:r>
      <w:r w:rsidRPr="00427622">
        <w:rPr>
          <w:color w:val="auto"/>
        </w:rPr>
        <w:t>о</w:t>
      </w:r>
      <w:r w:rsidRPr="00427622">
        <w:rPr>
          <w:color w:val="auto"/>
        </w:rPr>
        <w:t>летних в общественных местах без сопровождения родителей и иных законных пре</w:t>
      </w:r>
      <w:r w:rsidRPr="00427622">
        <w:rPr>
          <w:color w:val="auto"/>
        </w:rPr>
        <w:t>д</w:t>
      </w:r>
      <w:r w:rsidRPr="00427622">
        <w:rPr>
          <w:color w:val="auto"/>
        </w:rPr>
        <w:t xml:space="preserve">ставителей в ночное время. 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26. Рекомендовать Верховному Суду Республики Бурятия, судам общей юри</w:t>
      </w:r>
      <w:r w:rsidRPr="00427622">
        <w:rPr>
          <w:color w:val="auto"/>
        </w:rPr>
        <w:t>с</w:t>
      </w:r>
      <w:r w:rsidRPr="00427622">
        <w:rPr>
          <w:color w:val="auto"/>
        </w:rPr>
        <w:t>дикции, действующим на территории Республики Бурятия, Арбитражному Суду Ре</w:t>
      </w:r>
      <w:r w:rsidRPr="00427622">
        <w:rPr>
          <w:color w:val="auto"/>
        </w:rPr>
        <w:t>с</w:t>
      </w:r>
      <w:r w:rsidRPr="00427622">
        <w:rPr>
          <w:color w:val="auto"/>
        </w:rPr>
        <w:t xml:space="preserve">публики Бурятия приостановить проведение судебных заседаний с очным участием граждан в период с 27 июня 2021 года по 11 июля 2021 года включительно.  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rPr>
          <w:color w:val="auto"/>
        </w:rPr>
        <w:t xml:space="preserve">27. </w:t>
      </w:r>
      <w:r w:rsidRPr="00427622">
        <w:t>Рекомендовать Министерству по развитию транспорта, энергетики и доро</w:t>
      </w:r>
      <w:r w:rsidRPr="00427622">
        <w:t>ж</w:t>
      </w:r>
      <w:r w:rsidRPr="00427622">
        <w:t>ного хозяйства Республики Бурятия (Гоге</w:t>
      </w:r>
      <w:r w:rsidR="003943FF" w:rsidRPr="00427622">
        <w:t xml:space="preserve"> А.А.</w:t>
      </w:r>
      <w:r w:rsidRPr="00427622">
        <w:t>) совместно с главами муниципальных образований «Кабанский район» (Сокольников</w:t>
      </w:r>
      <w:r w:rsidR="003943FF" w:rsidRPr="00427622">
        <w:t xml:space="preserve"> А.А.</w:t>
      </w:r>
      <w:r w:rsidRPr="00427622">
        <w:t>), «Прибайкальский район» (Сем</w:t>
      </w:r>
      <w:r w:rsidRPr="00427622">
        <w:t>е</w:t>
      </w:r>
      <w:r w:rsidRPr="00427622">
        <w:t>нов</w:t>
      </w:r>
      <w:r w:rsidR="003943FF" w:rsidRPr="00427622">
        <w:t xml:space="preserve"> С.А.</w:t>
      </w:r>
      <w:r w:rsidRPr="00427622">
        <w:t xml:space="preserve">), «Город Северобайкальск» </w:t>
      </w:r>
      <w:r w:rsidR="003943FF" w:rsidRPr="00427622">
        <w:t xml:space="preserve">          </w:t>
      </w:r>
      <w:r w:rsidRPr="00427622">
        <w:t>(Котов</w:t>
      </w:r>
      <w:r w:rsidR="003943FF" w:rsidRPr="00427622">
        <w:t xml:space="preserve"> О.А.</w:t>
      </w:r>
      <w:r w:rsidRPr="00427622">
        <w:t>), «Селенгинский район» (Бубе</w:t>
      </w:r>
      <w:r w:rsidRPr="00427622">
        <w:t>е</w:t>
      </w:r>
      <w:r w:rsidRPr="00427622">
        <w:t>ва</w:t>
      </w:r>
      <w:r w:rsidR="003943FF" w:rsidRPr="00427622">
        <w:t xml:space="preserve"> С.Д.</w:t>
      </w:r>
      <w:r w:rsidRPr="00427622">
        <w:t>), Управлением ГИБДД МВД по Республике Бурятия (Минаев</w:t>
      </w:r>
      <w:r w:rsidR="003943FF" w:rsidRPr="00427622">
        <w:t xml:space="preserve"> Л.К.</w:t>
      </w:r>
      <w:r w:rsidRPr="00427622">
        <w:t>) организ</w:t>
      </w:r>
      <w:r w:rsidRPr="00427622">
        <w:t>о</w:t>
      </w:r>
      <w:r w:rsidRPr="00427622">
        <w:t>вать посты контроля для ограничения доступа граждан к местам отдыха на оз. Байкал, оз. Щ</w:t>
      </w:r>
      <w:r w:rsidRPr="00427622">
        <w:t>у</w:t>
      </w:r>
      <w:r w:rsidRPr="00427622">
        <w:t>чье, оз. Гусиное в период с 27 июня 2021 года по 11 июля 2021 года.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Установить, что основаниями для выезда из г. Улан-Удэ на территорию выш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>указанных муниципальных образований являются наличие у граждан прописки, док</w:t>
      </w:r>
      <w:r w:rsidRPr="00427622">
        <w:rPr>
          <w:rFonts w:eastAsiaTheme="minorHAnsi"/>
          <w:lang w:eastAsia="en-US"/>
        </w:rPr>
        <w:t>у</w:t>
      </w:r>
      <w:r w:rsidRPr="00427622">
        <w:rPr>
          <w:rFonts w:eastAsiaTheme="minorHAnsi"/>
          <w:lang w:eastAsia="en-US"/>
        </w:rPr>
        <w:t>ментов, подтверждающих право собственности на жилое помещение (жилой дом), да</w:t>
      </w:r>
      <w:r w:rsidRPr="00427622">
        <w:rPr>
          <w:rFonts w:eastAsiaTheme="minorHAnsi"/>
          <w:lang w:eastAsia="en-US"/>
        </w:rPr>
        <w:t>ч</w:t>
      </w:r>
      <w:r w:rsidRPr="00427622">
        <w:rPr>
          <w:rFonts w:eastAsiaTheme="minorHAnsi"/>
          <w:lang w:eastAsia="en-US"/>
        </w:rPr>
        <w:t>ный садовый участок, расположенных на соответствующей территории, а также след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вание в составе организованной туристической группы к месту коллективного разм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>щения.</w:t>
      </w:r>
    </w:p>
    <w:p w:rsidR="002B7913" w:rsidRPr="00427622" w:rsidRDefault="002B7913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28. Рекомендовать Региональному исполкому ОНФ в Республике Б</w:t>
      </w:r>
      <w:r w:rsidRPr="00427622">
        <w:rPr>
          <w:color w:val="auto"/>
        </w:rPr>
        <w:t>у</w:t>
      </w:r>
      <w:r w:rsidRPr="00427622">
        <w:rPr>
          <w:color w:val="auto"/>
        </w:rPr>
        <w:t>рятия (Ким Ю.В.), БРО партии «Единая Россия» (Ведерников В.Н.) рассмотреть вопрос взаимоде</w:t>
      </w:r>
      <w:r w:rsidRPr="00427622">
        <w:rPr>
          <w:color w:val="auto"/>
        </w:rPr>
        <w:t>й</w:t>
      </w:r>
      <w:r w:rsidRPr="00427622">
        <w:rPr>
          <w:color w:val="auto"/>
        </w:rPr>
        <w:t xml:space="preserve">ствия по работе волонтеров.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29. Установить, что: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>29.1. Распространение коронавирусной инфекции является в сложившихся усл</w:t>
      </w:r>
      <w:r w:rsidRPr="00427622">
        <w:rPr>
          <w:color w:val="auto"/>
        </w:rPr>
        <w:t>о</w:t>
      </w:r>
      <w:r w:rsidRPr="00427622">
        <w:rPr>
          <w:color w:val="auto"/>
        </w:rPr>
        <w:t>виях чрезвычайным и непредотвратимым обстоятельством, повлекшим введение реж</w:t>
      </w:r>
      <w:r w:rsidRPr="00427622">
        <w:rPr>
          <w:color w:val="auto"/>
        </w:rPr>
        <w:t>и</w:t>
      </w:r>
      <w:r w:rsidRPr="00427622">
        <w:rPr>
          <w:color w:val="auto"/>
        </w:rPr>
        <w:t>ма повышенной готовности в соответствии с Федеральным законом от 21.12.1994 № 68-ФЗ «О защите населения и территории от чрезвычайных ситуаций природного и техногенного характера» (является обстоятельством непреодолимой силы) и реализ</w:t>
      </w:r>
      <w:r w:rsidRPr="00427622">
        <w:rPr>
          <w:color w:val="auto"/>
        </w:rPr>
        <w:t>а</w:t>
      </w:r>
      <w:r w:rsidRPr="00427622">
        <w:rPr>
          <w:color w:val="auto"/>
        </w:rPr>
        <w:t>цию перечи</w:t>
      </w:r>
      <w:r w:rsidRPr="00427622">
        <w:rPr>
          <w:color w:val="auto"/>
        </w:rPr>
        <w:t>с</w:t>
      </w:r>
      <w:r w:rsidRPr="00427622">
        <w:rPr>
          <w:color w:val="auto"/>
        </w:rPr>
        <w:t xml:space="preserve">ленных в настоящем указе мероприятий санитарно-противоэпидемического и ограничительного характера. 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bCs/>
        </w:rPr>
      </w:pPr>
      <w:r w:rsidRPr="00427622">
        <w:rPr>
          <w:color w:val="auto"/>
        </w:rPr>
        <w:t>Определить Республику Бурятия территорией, на которой предусматривается комплекс ограничительных и иных мероприятий, направленных на обеспечение сан</w:t>
      </w:r>
      <w:r w:rsidRPr="00427622">
        <w:rPr>
          <w:color w:val="auto"/>
        </w:rPr>
        <w:t>и</w:t>
      </w:r>
      <w:r w:rsidRPr="00427622">
        <w:rPr>
          <w:color w:val="auto"/>
        </w:rPr>
        <w:t>тарно-эпидемиологического благополучия населения в соответствии с указами През</w:t>
      </w:r>
      <w:r w:rsidRPr="00427622">
        <w:rPr>
          <w:color w:val="auto"/>
        </w:rPr>
        <w:t>и</w:t>
      </w:r>
      <w:r w:rsidRPr="00427622">
        <w:rPr>
          <w:color w:val="auto"/>
        </w:rPr>
        <w:t xml:space="preserve">дента Российской Федерации от 02.04.2020 </w:t>
      </w:r>
      <w:r w:rsidR="002B7913" w:rsidRPr="00427622">
        <w:rPr>
          <w:color w:val="auto"/>
        </w:rPr>
        <w:t xml:space="preserve">          </w:t>
      </w:r>
      <w:r w:rsidRPr="00427622">
        <w:rPr>
          <w:color w:val="auto"/>
        </w:rPr>
        <w:t>№ 239 «О мерах по обеспечению с</w:t>
      </w:r>
      <w:r w:rsidRPr="00427622">
        <w:rPr>
          <w:color w:val="auto"/>
        </w:rPr>
        <w:t>а</w:t>
      </w:r>
      <w:r w:rsidRPr="00427622">
        <w:rPr>
          <w:color w:val="auto"/>
        </w:rPr>
        <w:t>нитарно-эпидемиологического благополучия населения на территории Российской Ф</w:t>
      </w:r>
      <w:r w:rsidRPr="00427622">
        <w:rPr>
          <w:color w:val="auto"/>
        </w:rPr>
        <w:t>е</w:t>
      </w:r>
      <w:r w:rsidRPr="00427622">
        <w:rPr>
          <w:color w:val="auto"/>
        </w:rPr>
        <w:lastRenderedPageBreak/>
        <w:t xml:space="preserve">дерации в связи с распространением новой коронавирусной инфекции (COVID-19)», </w:t>
      </w:r>
      <w:r w:rsidRPr="00427622">
        <w:t xml:space="preserve">от 28.04.2020 </w:t>
      </w:r>
      <w:r w:rsidR="002B7913" w:rsidRPr="00427622">
        <w:t xml:space="preserve">       </w:t>
      </w:r>
      <w:r w:rsidRPr="00427622">
        <w:t xml:space="preserve">№ 294 </w:t>
      </w:r>
      <w:r w:rsidRPr="00427622">
        <w:rPr>
          <w:bCs/>
        </w:rPr>
        <w:t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</w:t>
      </w:r>
      <w:r w:rsidRPr="00427622">
        <w:rPr>
          <w:bCs/>
        </w:rPr>
        <w:t>о</w:t>
      </w:r>
      <w:r w:rsidRPr="00427622">
        <w:rPr>
          <w:bCs/>
        </w:rPr>
        <w:t xml:space="preserve">ронавирусной инфекции (COVID-19)», </w:t>
      </w:r>
      <w:r w:rsidRPr="00427622">
        <w:t>от 11.05.2020 № 316 «Об определ</w:t>
      </w:r>
      <w:r w:rsidRPr="00427622">
        <w:t>е</w:t>
      </w:r>
      <w:r w:rsidRPr="00427622">
        <w:t>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427622">
        <w:rPr>
          <w:bCs/>
        </w:rPr>
        <w:t>COVID-19)».</w:t>
      </w:r>
    </w:p>
    <w:p w:rsidR="00911F06" w:rsidRPr="00427622" w:rsidRDefault="00911F06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27622">
        <w:rPr>
          <w:rFonts w:eastAsiaTheme="minorHAnsi"/>
          <w:lang w:eastAsia="en-US"/>
        </w:rPr>
        <w:t>29.2. Несовершение (несвоевременное совершение) в период действия режима повышенной готовности действий, необходимых для предо</w:t>
      </w:r>
      <w:r w:rsidRPr="00427622">
        <w:rPr>
          <w:rFonts w:eastAsiaTheme="minorHAnsi"/>
          <w:lang w:eastAsia="en-US"/>
        </w:rPr>
        <w:t>с</w:t>
      </w:r>
      <w:r w:rsidRPr="00427622">
        <w:rPr>
          <w:rFonts w:eastAsiaTheme="minorHAnsi"/>
          <w:lang w:eastAsia="en-US"/>
        </w:rPr>
        <w:t>тавления государственных и иных услуг (осуществления государственных функций), в том числе в виде предста</w:t>
      </w:r>
      <w:r w:rsidRPr="00427622">
        <w:rPr>
          <w:rFonts w:eastAsiaTheme="minorHAnsi"/>
          <w:lang w:eastAsia="en-US"/>
        </w:rPr>
        <w:t>в</w:t>
      </w:r>
      <w:r w:rsidRPr="00427622">
        <w:rPr>
          <w:rFonts w:eastAsiaTheme="minorHAnsi"/>
          <w:lang w:eastAsia="en-US"/>
        </w:rPr>
        <w:t>ления, подписания, получения д</w:t>
      </w:r>
      <w:r w:rsidRPr="00427622">
        <w:rPr>
          <w:rFonts w:eastAsiaTheme="minorHAnsi"/>
          <w:lang w:eastAsia="en-US"/>
        </w:rPr>
        <w:t>о</w:t>
      </w:r>
      <w:r w:rsidRPr="00427622">
        <w:rPr>
          <w:rFonts w:eastAsiaTheme="minorHAnsi"/>
          <w:lang w:eastAsia="en-US"/>
        </w:rPr>
        <w:t>кументов, не может являться основанием для отказа в предоставлении государственных и иных услуг (осуществление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</w:t>
      </w:r>
      <w:r w:rsidRPr="00427622">
        <w:rPr>
          <w:rFonts w:eastAsiaTheme="minorHAnsi"/>
          <w:lang w:eastAsia="en-US"/>
        </w:rPr>
        <w:t>е</w:t>
      </w:r>
      <w:r w:rsidRPr="00427622">
        <w:rPr>
          <w:rFonts w:eastAsiaTheme="minorHAnsi"/>
          <w:lang w:eastAsia="en-US"/>
        </w:rPr>
        <w:t>жит продлению на срок 30 календарных дней со дня прекращения режима повышенной готовности, с учетом режима организации работы соответствующего исполнительного органа государстве</w:t>
      </w:r>
      <w:r w:rsidRPr="00427622">
        <w:rPr>
          <w:rFonts w:eastAsiaTheme="minorHAnsi"/>
          <w:lang w:eastAsia="en-US"/>
        </w:rPr>
        <w:t>н</w:t>
      </w:r>
      <w:r w:rsidRPr="00427622">
        <w:rPr>
          <w:rFonts w:eastAsiaTheme="minorHAnsi"/>
          <w:lang w:eastAsia="en-US"/>
        </w:rPr>
        <w:t>ной власти Республики Бурятия или государственного учреждения Республики Бур</w:t>
      </w:r>
      <w:r w:rsidRPr="00427622">
        <w:rPr>
          <w:rFonts w:eastAsiaTheme="minorHAnsi"/>
          <w:lang w:eastAsia="en-US"/>
        </w:rPr>
        <w:t>я</w:t>
      </w:r>
      <w:r w:rsidRPr="00427622">
        <w:rPr>
          <w:rFonts w:eastAsiaTheme="minorHAnsi"/>
          <w:lang w:eastAsia="en-US"/>
        </w:rPr>
        <w:t>тия.</w:t>
      </w:r>
    </w:p>
    <w:p w:rsidR="002B7913" w:rsidRPr="00427622" w:rsidRDefault="002B7913" w:rsidP="00E60ED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30. Фармацевтическим организациям всех форм собственности ка</w:t>
      </w:r>
      <w:r w:rsidRPr="00427622">
        <w:t>ж</w:t>
      </w:r>
      <w:r w:rsidRPr="00427622">
        <w:t>дый вторник и пятницу представлять в информационный ресур</w:t>
      </w:r>
      <w:r w:rsidR="002B7913" w:rsidRPr="00427622">
        <w:t xml:space="preserve">с Министерства здравоохранения </w:t>
      </w:r>
      <w:r w:rsidRPr="00427622">
        <w:t>Республики Бурятия «MedFrame» сведения о н</w:t>
      </w:r>
      <w:r w:rsidRPr="00427622">
        <w:t>а</w:t>
      </w:r>
      <w:r w:rsidRPr="00427622">
        <w:t xml:space="preserve">личии лекарственных препаратов, в том числе применяемых для лечения новой </w:t>
      </w:r>
      <w:r w:rsidR="00853F71" w:rsidRPr="00427622">
        <w:t xml:space="preserve">   </w:t>
      </w:r>
      <w:r w:rsidRPr="00427622">
        <w:t>коронавирусной инфекции (COVID-19), по форме согласно приложе</w:t>
      </w:r>
      <w:r w:rsidR="00853F71" w:rsidRPr="00427622">
        <w:t xml:space="preserve">-                </w:t>
      </w:r>
      <w:r w:rsidRPr="00427622">
        <w:t>нию № 3 к настоящему указу. Консультации по в</w:t>
      </w:r>
      <w:r w:rsidRPr="00427622">
        <w:t>о</w:t>
      </w:r>
      <w:r w:rsidRPr="00427622">
        <w:t>просам представления указанных сведений осуществляются по телефону (3012) 57-07-20 доб. 601.</w:t>
      </w:r>
    </w:p>
    <w:p w:rsidR="00911F06" w:rsidRPr="00427622" w:rsidRDefault="00911F06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 xml:space="preserve">30.1. Министерству здравоохранения Республики Бурятия </w:t>
      </w:r>
      <w:r w:rsidR="00853F71" w:rsidRPr="00427622">
        <w:t xml:space="preserve">                   </w:t>
      </w:r>
      <w:r w:rsidRPr="00427622">
        <w:t>(Лудупова Е.Ю.) обеспечить:</w:t>
      </w:r>
    </w:p>
    <w:p w:rsidR="00911F06" w:rsidRPr="00427622" w:rsidRDefault="009B1D7B" w:rsidP="00E60EDA">
      <w:pPr>
        <w:widowControl w:val="0"/>
        <w:autoSpaceDE w:val="0"/>
        <w:autoSpaceDN w:val="0"/>
        <w:adjustRightInd w:val="0"/>
        <w:spacing w:line="276" w:lineRule="auto"/>
      </w:pPr>
      <w:r w:rsidRPr="00427622">
        <w:t>доступ</w:t>
      </w:r>
      <w:r w:rsidR="00911F06" w:rsidRPr="00427622">
        <w:t xml:space="preserve"> фармацевтическим организациям к информационному ресурсу Мин</w:t>
      </w:r>
      <w:r w:rsidR="00911F06" w:rsidRPr="00427622">
        <w:t>и</w:t>
      </w:r>
      <w:r w:rsidR="00911F06" w:rsidRPr="00427622">
        <w:t>стерства здра</w:t>
      </w:r>
      <w:r w:rsidR="002B7913" w:rsidRPr="00427622">
        <w:t xml:space="preserve">воохранения Республики Бурятия </w:t>
      </w:r>
      <w:r w:rsidR="00911F06" w:rsidRPr="00427622">
        <w:t>«MedFrame»;</w:t>
      </w: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</w:pPr>
      <w:r w:rsidRPr="00427622">
        <w:t>доступ Министерству промышленности, торговли и инвестиций Республики Б</w:t>
      </w:r>
      <w:r w:rsidRPr="00427622">
        <w:t>у</w:t>
      </w:r>
      <w:r w:rsidRPr="00427622">
        <w:t>рятия (Виноградов А.И.) в соответствующий раздел сводной информации информац</w:t>
      </w:r>
      <w:r w:rsidRPr="00427622">
        <w:t>и</w:t>
      </w:r>
      <w:r w:rsidRPr="00427622">
        <w:t>онного ресурса «MedFrame» для проведения мониторинга наличия лекарственных пр</w:t>
      </w:r>
      <w:r w:rsidRPr="00427622">
        <w:t>е</w:t>
      </w:r>
      <w:r w:rsidRPr="00427622">
        <w:t>паратов в фармацевтических орг</w:t>
      </w:r>
      <w:r w:rsidRPr="00427622">
        <w:t>а</w:t>
      </w:r>
      <w:r w:rsidRPr="00427622">
        <w:t>низациях.</w:t>
      </w:r>
    </w:p>
    <w:p w:rsidR="002B7913" w:rsidRPr="00427622" w:rsidRDefault="002B7913" w:rsidP="00E60EDA">
      <w:pPr>
        <w:pStyle w:val="Default"/>
        <w:spacing w:line="276" w:lineRule="auto"/>
        <w:ind w:firstLine="709"/>
        <w:jc w:val="both"/>
      </w:pPr>
    </w:p>
    <w:p w:rsidR="00911F06" w:rsidRPr="00427622" w:rsidRDefault="00911F06" w:rsidP="00E60EDA">
      <w:pPr>
        <w:pStyle w:val="Default"/>
        <w:spacing w:line="276" w:lineRule="auto"/>
        <w:ind w:firstLine="709"/>
        <w:jc w:val="both"/>
        <w:rPr>
          <w:color w:val="auto"/>
        </w:rPr>
      </w:pPr>
      <w:r w:rsidRPr="00427622">
        <w:rPr>
          <w:color w:val="auto"/>
        </w:rPr>
        <w:t xml:space="preserve">31. Перевести Штаб в круглосуточный режим работы до особого распоряжения. </w:t>
      </w:r>
    </w:p>
    <w:p w:rsidR="00911F06" w:rsidRPr="00427622" w:rsidRDefault="00911F06" w:rsidP="00E60EDA">
      <w:pPr>
        <w:widowControl w:val="0"/>
        <w:tabs>
          <w:tab w:val="right" w:pos="9071"/>
        </w:tabs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11F06" w:rsidRPr="00427622" w:rsidRDefault="00911F06" w:rsidP="00E60EDA">
      <w:pPr>
        <w:widowControl w:val="0"/>
        <w:tabs>
          <w:tab w:val="right" w:pos="9071"/>
        </w:tabs>
        <w:autoSpaceDE w:val="0"/>
        <w:autoSpaceDN w:val="0"/>
        <w:adjustRightInd w:val="0"/>
        <w:spacing w:line="276" w:lineRule="auto"/>
        <w:rPr>
          <w:bCs/>
        </w:rPr>
      </w:pPr>
      <w:r w:rsidRPr="00427622">
        <w:rPr>
          <w:rFonts w:eastAsiaTheme="minorHAnsi"/>
          <w:lang w:eastAsia="en-US"/>
        </w:rPr>
        <w:t>32. Настоящий указ вступает в силу с 27 июня 2021 года.</w:t>
      </w:r>
      <w:r w:rsidRPr="00427622">
        <w:tab/>
      </w:r>
    </w:p>
    <w:p w:rsidR="002B7913" w:rsidRPr="00427622" w:rsidRDefault="00C80A8C" w:rsidP="00E60EDA">
      <w:pPr>
        <w:pStyle w:val="af"/>
        <w:spacing w:before="0" w:beforeAutospacing="0" w:after="0" w:afterAutospacing="0" w:line="276" w:lineRule="auto"/>
        <w:jc w:val="center"/>
        <w:rPr>
          <w:color w:val="000000"/>
        </w:rPr>
      </w:pPr>
      <w:r w:rsidRPr="0042762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48062</wp:posOffset>
            </wp:positionV>
            <wp:extent cx="1495425" cy="1390650"/>
            <wp:effectExtent l="0" t="0" r="9525" b="0"/>
            <wp:wrapNone/>
            <wp:docPr id="11" name="Рисунок 11" descr="C:\Users\NIMAEV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IMAEV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25" t="18506" r="58730" b="5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EDA" w:rsidRPr="00427622" w:rsidRDefault="00E60EDA" w:rsidP="00E60EDA">
      <w:pPr>
        <w:pStyle w:val="af"/>
        <w:spacing w:before="0" w:beforeAutospacing="0" w:after="0" w:afterAutospacing="0" w:line="276" w:lineRule="auto"/>
        <w:jc w:val="center"/>
        <w:rPr>
          <w:color w:val="000000"/>
        </w:rPr>
      </w:pPr>
    </w:p>
    <w:p w:rsidR="008D442E" w:rsidRPr="00427622" w:rsidRDefault="008D442E" w:rsidP="004B7031">
      <w:pPr>
        <w:pStyle w:val="a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4503"/>
        <w:gridCol w:w="567"/>
        <w:gridCol w:w="4217"/>
      </w:tblGrid>
      <w:tr w:rsidR="004B7031" w:rsidRPr="00427622" w:rsidTr="00AA36F6">
        <w:tc>
          <w:tcPr>
            <w:tcW w:w="5070" w:type="dxa"/>
            <w:gridSpan w:val="2"/>
          </w:tcPr>
          <w:p w:rsidR="004B7031" w:rsidRPr="00427622" w:rsidRDefault="004B7031" w:rsidP="00E60EDA">
            <w:pPr>
              <w:pStyle w:val="20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427622">
              <w:rPr>
                <w:b/>
                <w:sz w:val="24"/>
                <w:szCs w:val="24"/>
              </w:rPr>
              <w:t>Глава Республики Бурятия</w:t>
            </w:r>
          </w:p>
          <w:p w:rsidR="004B7031" w:rsidRPr="00427622" w:rsidRDefault="004B7031" w:rsidP="00E60EDA">
            <w:pPr>
              <w:pStyle w:val="2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4B7031" w:rsidRPr="00427622" w:rsidRDefault="004B7031" w:rsidP="00E60EDA">
            <w:pPr>
              <w:pStyle w:val="2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4B7031" w:rsidRPr="00427622" w:rsidRDefault="004B7031" w:rsidP="00E60EDA">
            <w:pPr>
              <w:pStyle w:val="20"/>
              <w:spacing w:line="276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427622">
              <w:rPr>
                <w:b/>
                <w:sz w:val="24"/>
                <w:szCs w:val="24"/>
              </w:rPr>
              <w:t>А. Цыденов</w:t>
            </w:r>
          </w:p>
        </w:tc>
      </w:tr>
      <w:tr w:rsidR="004B7031" w:rsidRPr="00427622" w:rsidTr="00AA36F6">
        <w:tc>
          <w:tcPr>
            <w:tcW w:w="4503" w:type="dxa"/>
          </w:tcPr>
          <w:p w:rsidR="004B7031" w:rsidRPr="00427622" w:rsidRDefault="004B7031" w:rsidP="00E60EDA">
            <w:pPr>
              <w:pStyle w:val="20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27622">
              <w:rPr>
                <w:b/>
                <w:sz w:val="24"/>
                <w:szCs w:val="24"/>
              </w:rPr>
              <w:lastRenderedPageBreak/>
              <w:t>г. Улан-Удэ, Дом Правительства</w:t>
            </w:r>
          </w:p>
          <w:p w:rsidR="004B7031" w:rsidRPr="00427622" w:rsidRDefault="004B7031" w:rsidP="00E60EDA">
            <w:pPr>
              <w:pStyle w:val="20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7031" w:rsidRPr="00427622" w:rsidRDefault="004B7031" w:rsidP="00E60EDA">
            <w:pPr>
              <w:pStyle w:val="20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7031" w:rsidRPr="00427622" w:rsidRDefault="00C80A8C" w:rsidP="00E60EDA">
            <w:pPr>
              <w:pStyle w:val="20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27622">
              <w:rPr>
                <w:b/>
                <w:sz w:val="24"/>
                <w:szCs w:val="24"/>
              </w:rPr>
              <w:t>24</w:t>
            </w:r>
            <w:r w:rsidR="004B7031" w:rsidRPr="00427622">
              <w:rPr>
                <w:b/>
                <w:sz w:val="24"/>
                <w:szCs w:val="24"/>
              </w:rPr>
              <w:t xml:space="preserve"> июня 2021 года</w:t>
            </w:r>
          </w:p>
          <w:p w:rsidR="004B7031" w:rsidRPr="00427622" w:rsidRDefault="004B7031" w:rsidP="00E60EDA">
            <w:pPr>
              <w:pStyle w:val="20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7031" w:rsidRPr="00427622" w:rsidRDefault="004B7031" w:rsidP="00E60EDA">
            <w:pPr>
              <w:pStyle w:val="20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7031" w:rsidRPr="00427622" w:rsidRDefault="004B7031" w:rsidP="00C80A8C">
            <w:pPr>
              <w:pStyle w:val="20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27622">
              <w:rPr>
                <w:b/>
                <w:sz w:val="24"/>
                <w:szCs w:val="24"/>
              </w:rPr>
              <w:t xml:space="preserve">№ </w:t>
            </w:r>
            <w:r w:rsidR="00C80A8C" w:rsidRPr="00427622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4784" w:type="dxa"/>
            <w:gridSpan w:val="2"/>
          </w:tcPr>
          <w:p w:rsidR="004B7031" w:rsidRPr="00427622" w:rsidRDefault="004B7031" w:rsidP="00E60EDA">
            <w:pPr>
              <w:pStyle w:val="20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E60EDA" w:rsidRDefault="00E60EDA" w:rsidP="004B7031">
      <w:pPr>
        <w:rPr>
          <w:sz w:val="28"/>
        </w:rPr>
      </w:pPr>
    </w:p>
    <w:p w:rsidR="00C80A8C" w:rsidRDefault="00C80A8C" w:rsidP="004B7031">
      <w:pPr>
        <w:rPr>
          <w:sz w:val="28"/>
        </w:rPr>
      </w:pPr>
    </w:p>
    <w:p w:rsidR="00E60EDA" w:rsidRDefault="00E60EDA" w:rsidP="004B7031">
      <w:pPr>
        <w:rPr>
          <w:sz w:val="28"/>
        </w:rPr>
      </w:pPr>
    </w:p>
    <w:p w:rsidR="00E60EDA" w:rsidRDefault="00E60EDA" w:rsidP="004B7031">
      <w:pPr>
        <w:rPr>
          <w:sz w:val="28"/>
        </w:rPr>
      </w:pPr>
    </w:p>
    <w:p w:rsidR="004B7031" w:rsidRPr="00BD7B43" w:rsidRDefault="004B7031" w:rsidP="00E12298">
      <w:pPr>
        <w:pStyle w:val="20"/>
        <w:spacing w:line="240" w:lineRule="auto"/>
        <w:ind w:firstLine="0"/>
        <w:contextualSpacing/>
        <w:rPr>
          <w:sz w:val="24"/>
        </w:rPr>
      </w:pPr>
      <w:r w:rsidRPr="00BD7B43">
        <w:rPr>
          <w:sz w:val="24"/>
        </w:rPr>
        <w:t>______________________</w:t>
      </w:r>
    </w:p>
    <w:p w:rsidR="004B7031" w:rsidRPr="004B7031" w:rsidRDefault="004B7031" w:rsidP="00E12298">
      <w:pPr>
        <w:pStyle w:val="20"/>
        <w:spacing w:line="240" w:lineRule="auto"/>
        <w:ind w:firstLine="0"/>
        <w:contextualSpacing/>
        <w:rPr>
          <w:sz w:val="24"/>
        </w:rPr>
      </w:pPr>
      <w:r w:rsidRPr="00FD0E81">
        <w:rPr>
          <w:sz w:val="24"/>
        </w:rPr>
        <w:t xml:space="preserve">Проект представлен </w:t>
      </w:r>
      <w:r w:rsidRPr="004B7031">
        <w:rPr>
          <w:sz w:val="24"/>
        </w:rPr>
        <w:t xml:space="preserve">Администрацией Главы </w:t>
      </w:r>
    </w:p>
    <w:p w:rsidR="004B7031" w:rsidRDefault="004B7031" w:rsidP="00E12298">
      <w:pPr>
        <w:pStyle w:val="20"/>
        <w:spacing w:line="240" w:lineRule="auto"/>
        <w:ind w:firstLine="0"/>
        <w:contextualSpacing/>
        <w:rPr>
          <w:sz w:val="24"/>
        </w:rPr>
      </w:pPr>
      <w:r w:rsidRPr="004B7031">
        <w:rPr>
          <w:sz w:val="24"/>
        </w:rPr>
        <w:t>и Правительства</w:t>
      </w:r>
    </w:p>
    <w:p w:rsidR="004B7031" w:rsidRDefault="004B7031" w:rsidP="00E12298">
      <w:pPr>
        <w:pStyle w:val="20"/>
        <w:tabs>
          <w:tab w:val="left" w:pos="857"/>
        </w:tabs>
        <w:spacing w:line="240" w:lineRule="auto"/>
        <w:ind w:firstLine="0"/>
        <w:contextualSpacing/>
        <w:rPr>
          <w:sz w:val="24"/>
        </w:rPr>
      </w:pPr>
      <w:r>
        <w:rPr>
          <w:sz w:val="24"/>
        </w:rPr>
        <w:t xml:space="preserve">тел. </w:t>
      </w:r>
      <w:r w:rsidRPr="004B7031">
        <w:rPr>
          <w:sz w:val="24"/>
        </w:rPr>
        <w:t>21-61-82</w:t>
      </w:r>
    </w:p>
    <w:p w:rsidR="004B7031" w:rsidRPr="00026DD0" w:rsidRDefault="004B7031" w:rsidP="00E12298">
      <w:pPr>
        <w:pStyle w:val="20"/>
        <w:spacing w:line="240" w:lineRule="auto"/>
        <w:ind w:firstLine="0"/>
        <w:contextualSpacing/>
        <w:rPr>
          <w:sz w:val="12"/>
        </w:rPr>
      </w:pPr>
    </w:p>
    <w:p w:rsidR="008D442E" w:rsidRDefault="004B7031" w:rsidP="00E12298">
      <w:pPr>
        <w:pStyle w:val="20"/>
        <w:spacing w:line="240" w:lineRule="auto"/>
        <w:ind w:firstLine="0"/>
        <w:contextualSpacing/>
        <w:rPr>
          <w:sz w:val="24"/>
          <w:szCs w:val="24"/>
        </w:rPr>
        <w:sectPr w:rsidR="008D442E" w:rsidSect="009B1D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418" w:right="1276" w:bottom="1134" w:left="1559" w:header="720" w:footer="720" w:gutter="0"/>
          <w:pgNumType w:start="1"/>
          <w:cols w:space="720"/>
          <w:docGrid w:linePitch="326"/>
        </w:sectPr>
      </w:pPr>
      <w:r>
        <w:rPr>
          <w:sz w:val="24"/>
          <w:szCs w:val="24"/>
        </w:rPr>
        <w:t>оо</w:t>
      </w:r>
      <w:r w:rsidR="003943FF">
        <w:rPr>
          <w:sz w:val="24"/>
          <w:szCs w:val="24"/>
        </w:rPr>
        <w:t>2</w:t>
      </w:r>
    </w:p>
    <w:p w:rsidR="00FB6931" w:rsidRDefault="00FB6931" w:rsidP="008D442E">
      <w:pPr>
        <w:pStyle w:val="Default"/>
        <w:jc w:val="center"/>
        <w:rPr>
          <w:b/>
          <w:bCs/>
          <w:szCs w:val="28"/>
        </w:rPr>
      </w:pPr>
    </w:p>
    <w:p w:rsidR="00911F06" w:rsidRPr="008D442E" w:rsidRDefault="00AD5C3B" w:rsidP="008D442E">
      <w:pPr>
        <w:pStyle w:val="Default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pict>
          <v:shape id="Надпись 1" o:spid="_x0000_s1029" type="#_x0000_t202" style="position:absolute;left:0;text-align:left;margin-left:268.5pt;margin-top:-5.9pt;width:218.8pt;height:6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jyXQIAAIYEAAAOAAAAZHJzL2Uyb0RvYy54bWysVMGO2jAQvVfqP1i+lwDLshARVpQVVSW0&#10;uxJb7dk4DonkeFzbkNBb7/2F/kMPPfTWX2D/qGMnsHTbU9WLM/aMn2fem8nkui4l2QljC1AJ7XW6&#10;lAjFIS3UJqEfHhZvRpRYx1TKJCiR0L2w9Hr6+tWk0rHoQw4yFYYgiLJxpROaO6fjKLI8FyWzHdBC&#10;oTMDUzKHW7OJUsMqRC9l1O92h1EFJtUGuLAWT28aJ50G/CwT3N1lmRWOyIRibi6sJqxrv0bTCYs3&#10;hum84G0a7B+yKFmh8NET1A1zjGxN8QdUWXADFjLX4VBGkGUFF6EGrKbXfVHNKmdahFqQHKtPNNn/&#10;B8tvd/eGFClqR4liJUp0+Hr4dvh++Hn48fT56QvpeY4qbWMMXWkMdvVbqH18e27x0JdeZ6b0XyyK&#10;oB/Z3p8YFrUjHA/7V1ejUX9ICUffaDgcjcceJnq+rY117wSUxBsJNahgIJbtltY1occQ/5gFWaSL&#10;Qsqw8V0j5tKQHUO9pQs5IvhvUVKRKqHDi8tuAFbgrzfIUmEuvtamJm+5el0Hfi6O9a4h3SMNBppm&#10;spovCsx1yay7Zwa7ByvHiXB3uGQS8C1oLUpyMJ/+du7jUVT0UlJhNybUftwyIyiR7xXKPe4NBr59&#10;w2ZwedXHjTn3rM89alvOAQlASTG7YPp4J49mZqB8xMGZ+VfRxRTHtxPqjubcNTOCg8fFbBaCsGE1&#10;c0u10txDe8K9Eg/1IzO6lcuh0Ldw7FsWv1CtifU3Fcy2DrIiSOp5blht6cdmD03RDqafpvN9iHr+&#10;fUx/AQAA//8DAFBLAwQUAAYACAAAACEAYPsQe+MAAAALAQAADwAAAGRycy9kb3ducmV2LnhtbEyP&#10;y07DMBBF90j8gzVIbFDrpGkbCHEqhHhI7Gh4iJ0bD0lEPI5iNwl/z7CC5Wiu7j0n3822EyMOvnWk&#10;IF5GIJAqZ1qqFbyU94tLED5oMrpzhAq+0cOuOD3JdWbcRM847kMtuIR8phU0IfSZlL5q0Gq/dD0S&#10;/z7dYHXgc6ilGfTE5baTqyjaSqtb4oVG93jbYPW1P1oFHxf1+5OfH16nZJP0d49jmb6ZUqnzs/nm&#10;GkTAOfyF4Ref0aFgpoM7kvGiU7BJUnYJChZxzA6cuErXWxAHjq7WKcgil/8dih8AAAD//wMAUEsB&#10;Ai0AFAAGAAgAAAAhALaDOJL+AAAA4QEAABMAAAAAAAAAAAAAAAAAAAAAAFtDb250ZW50X1R5cGVz&#10;XS54bWxQSwECLQAUAAYACAAAACEAOP0h/9YAAACUAQAACwAAAAAAAAAAAAAAAAAvAQAAX3JlbHMv&#10;LnJlbHNQSwECLQAUAAYACAAAACEARTY48l0CAACGBAAADgAAAAAAAAAAAAAAAAAuAgAAZHJzL2Uy&#10;b0RvYy54bWxQSwECLQAUAAYACAAAACEAYPsQe+MAAAALAQAADwAAAAAAAAAAAAAAAAC3BAAAZHJz&#10;L2Rvd25yZXYueG1sUEsFBgAAAAAEAAQA8wAAAMcFAAAAAA==&#10;" fillcolor="white [3201]" stroked="f" strokeweight=".5pt">
            <v:textbox>
              <w:txbxContent>
                <w:p w:rsidR="00791757" w:rsidRPr="008D442E" w:rsidRDefault="00791757" w:rsidP="00FB6931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8D442E">
                    <w:rPr>
                      <w:szCs w:val="28"/>
                    </w:rPr>
                    <w:t>Приложение № 1</w:t>
                  </w:r>
                </w:p>
                <w:p w:rsidR="00791757" w:rsidRPr="008D442E" w:rsidRDefault="00791757" w:rsidP="00FB6931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8D442E">
                    <w:rPr>
                      <w:szCs w:val="28"/>
                    </w:rPr>
                    <w:t>к указу Главы</w:t>
                  </w:r>
                </w:p>
                <w:p w:rsidR="00791757" w:rsidRPr="008D442E" w:rsidRDefault="00791757" w:rsidP="00FB6931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8D442E">
                    <w:rPr>
                      <w:szCs w:val="28"/>
                    </w:rPr>
                    <w:t>Республики Бурятия</w:t>
                  </w:r>
                </w:p>
                <w:p w:rsidR="00791757" w:rsidRPr="008D442E" w:rsidRDefault="00791757" w:rsidP="00FB6931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8D442E">
                    <w:rPr>
                      <w:szCs w:val="28"/>
                    </w:rPr>
                    <w:t xml:space="preserve">от </w:t>
                  </w:r>
                  <w:r w:rsidR="00C80A8C">
                    <w:rPr>
                      <w:szCs w:val="28"/>
                    </w:rPr>
                    <w:t>24.06.</w:t>
                  </w:r>
                  <w:r>
                    <w:rPr>
                      <w:szCs w:val="28"/>
                    </w:rPr>
                    <w:t xml:space="preserve">2021 </w:t>
                  </w:r>
                  <w:r w:rsidRPr="008D442E">
                    <w:rPr>
                      <w:szCs w:val="28"/>
                    </w:rPr>
                    <w:t xml:space="preserve">№ </w:t>
                  </w:r>
                  <w:r w:rsidR="00C80A8C">
                    <w:rPr>
                      <w:szCs w:val="28"/>
                    </w:rPr>
                    <w:t>183</w:t>
                  </w:r>
                </w:p>
                <w:p w:rsidR="00791757" w:rsidRDefault="00791757" w:rsidP="00FB6931">
                  <w:pPr>
                    <w:ind w:firstLine="0"/>
                  </w:pPr>
                </w:p>
              </w:txbxContent>
            </v:textbox>
          </v:shape>
        </w:pict>
      </w:r>
    </w:p>
    <w:p w:rsidR="008D442E" w:rsidRDefault="008D442E" w:rsidP="00911F06">
      <w:pPr>
        <w:pStyle w:val="Default"/>
        <w:jc w:val="center"/>
        <w:rPr>
          <w:b/>
          <w:bCs/>
          <w:sz w:val="28"/>
          <w:szCs w:val="28"/>
        </w:rPr>
      </w:pPr>
    </w:p>
    <w:p w:rsidR="008D442E" w:rsidRDefault="008D442E" w:rsidP="00911F06">
      <w:pPr>
        <w:pStyle w:val="Default"/>
        <w:jc w:val="center"/>
        <w:rPr>
          <w:b/>
          <w:bCs/>
          <w:sz w:val="28"/>
          <w:szCs w:val="28"/>
        </w:rPr>
      </w:pPr>
    </w:p>
    <w:p w:rsidR="008D442E" w:rsidRDefault="008D442E" w:rsidP="00911F06">
      <w:pPr>
        <w:pStyle w:val="Default"/>
        <w:jc w:val="center"/>
        <w:rPr>
          <w:b/>
          <w:bCs/>
          <w:sz w:val="28"/>
          <w:szCs w:val="28"/>
        </w:rPr>
      </w:pPr>
    </w:p>
    <w:p w:rsidR="00FB6931" w:rsidRDefault="00FB6931" w:rsidP="00911F06">
      <w:pPr>
        <w:pStyle w:val="Default"/>
        <w:jc w:val="center"/>
        <w:rPr>
          <w:b/>
          <w:bCs/>
          <w:sz w:val="28"/>
          <w:szCs w:val="28"/>
        </w:rPr>
      </w:pPr>
    </w:p>
    <w:p w:rsidR="00911F06" w:rsidRPr="005A0B72" w:rsidRDefault="003943FF" w:rsidP="008D442E">
      <w:pPr>
        <w:pStyle w:val="Default"/>
        <w:jc w:val="center"/>
        <w:rPr>
          <w:sz w:val="28"/>
          <w:szCs w:val="28"/>
        </w:rPr>
      </w:pPr>
      <w:r w:rsidRPr="005A0B72">
        <w:rPr>
          <w:b/>
          <w:bCs/>
          <w:sz w:val="28"/>
          <w:szCs w:val="28"/>
        </w:rPr>
        <w:t>ПЕРЕЧЕНЬ</w:t>
      </w:r>
    </w:p>
    <w:p w:rsidR="008D442E" w:rsidRDefault="00911F06" w:rsidP="008D442E">
      <w:pPr>
        <w:pStyle w:val="Default"/>
        <w:jc w:val="center"/>
        <w:rPr>
          <w:b/>
          <w:bCs/>
          <w:sz w:val="28"/>
          <w:szCs w:val="28"/>
        </w:rPr>
      </w:pPr>
      <w:r w:rsidRPr="005A0B72">
        <w:rPr>
          <w:b/>
          <w:bCs/>
          <w:sz w:val="28"/>
          <w:szCs w:val="28"/>
        </w:rPr>
        <w:t>заболеваний, требующих соблюдения</w:t>
      </w:r>
    </w:p>
    <w:p w:rsidR="00911F06" w:rsidRPr="005A0B72" w:rsidRDefault="00911F06" w:rsidP="008D442E">
      <w:pPr>
        <w:pStyle w:val="Default"/>
        <w:jc w:val="center"/>
        <w:rPr>
          <w:b/>
          <w:bCs/>
          <w:sz w:val="28"/>
          <w:szCs w:val="28"/>
        </w:rPr>
      </w:pPr>
      <w:r w:rsidRPr="005A0B72">
        <w:rPr>
          <w:b/>
          <w:bCs/>
          <w:sz w:val="28"/>
          <w:szCs w:val="28"/>
        </w:rPr>
        <w:t xml:space="preserve"> режима самоизоляции</w:t>
      </w:r>
    </w:p>
    <w:p w:rsidR="00911F06" w:rsidRDefault="00911F06" w:rsidP="00911F06">
      <w:pPr>
        <w:pStyle w:val="Default"/>
        <w:jc w:val="center"/>
        <w:rPr>
          <w:sz w:val="28"/>
          <w:szCs w:val="28"/>
        </w:rPr>
      </w:pPr>
    </w:p>
    <w:p w:rsidR="00FB6931" w:rsidRDefault="00FB6931" w:rsidP="00911F06">
      <w:pPr>
        <w:pStyle w:val="Default"/>
        <w:jc w:val="center"/>
        <w:rPr>
          <w:sz w:val="28"/>
          <w:szCs w:val="28"/>
        </w:rPr>
      </w:pPr>
    </w:p>
    <w:p w:rsidR="00911F06" w:rsidRDefault="00911F06" w:rsidP="008D442E">
      <w:pPr>
        <w:pStyle w:val="Default"/>
        <w:ind w:firstLine="709"/>
        <w:jc w:val="both"/>
        <w:rPr>
          <w:sz w:val="28"/>
          <w:szCs w:val="28"/>
        </w:rPr>
      </w:pPr>
      <w:r w:rsidRPr="005A0B72">
        <w:rPr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</w:t>
      </w:r>
      <w:r w:rsidRPr="005A0B72">
        <w:rPr>
          <w:sz w:val="28"/>
          <w:szCs w:val="28"/>
        </w:rPr>
        <w:t>а</w:t>
      </w:r>
      <w:r w:rsidRPr="005A0B72">
        <w:rPr>
          <w:sz w:val="28"/>
          <w:szCs w:val="28"/>
        </w:rPr>
        <w:t xml:space="preserve">цией болезней - 10 (МКБ-10) по диагнозу E10. </w:t>
      </w:r>
    </w:p>
    <w:p w:rsidR="008D442E" w:rsidRPr="005A0B72" w:rsidRDefault="008D442E" w:rsidP="008D442E">
      <w:pPr>
        <w:pStyle w:val="Default"/>
        <w:ind w:firstLine="709"/>
        <w:jc w:val="both"/>
        <w:rPr>
          <w:sz w:val="28"/>
          <w:szCs w:val="28"/>
        </w:rPr>
      </w:pPr>
    </w:p>
    <w:p w:rsidR="00911F06" w:rsidRPr="005A0B72" w:rsidRDefault="00911F06" w:rsidP="008D442E">
      <w:pPr>
        <w:pStyle w:val="Default"/>
        <w:ind w:firstLine="709"/>
        <w:jc w:val="both"/>
        <w:rPr>
          <w:sz w:val="28"/>
          <w:szCs w:val="28"/>
        </w:rPr>
      </w:pPr>
      <w:r w:rsidRPr="005A0B72">
        <w:rPr>
          <w:sz w:val="28"/>
          <w:szCs w:val="28"/>
        </w:rPr>
        <w:t xml:space="preserve">2. Болезни органов дыхания из числа: </w:t>
      </w:r>
    </w:p>
    <w:p w:rsidR="00911F06" w:rsidRPr="005A0B72" w:rsidRDefault="00911F06" w:rsidP="008D442E">
      <w:pPr>
        <w:pStyle w:val="Default"/>
        <w:ind w:firstLine="709"/>
        <w:jc w:val="both"/>
        <w:rPr>
          <w:sz w:val="28"/>
          <w:szCs w:val="28"/>
        </w:rPr>
      </w:pPr>
      <w:r w:rsidRPr="005A0B72">
        <w:rPr>
          <w:sz w:val="28"/>
          <w:szCs w:val="28"/>
        </w:rPr>
        <w:t>2.1. Другая хроническая обструктивная легочная болезнь, классиф</w:t>
      </w:r>
      <w:r w:rsidRPr="005A0B72">
        <w:rPr>
          <w:sz w:val="28"/>
          <w:szCs w:val="28"/>
        </w:rPr>
        <w:t>и</w:t>
      </w:r>
      <w:r w:rsidRPr="005A0B72">
        <w:rPr>
          <w:sz w:val="28"/>
          <w:szCs w:val="28"/>
        </w:rPr>
        <w:t xml:space="preserve">цируемая в соответствии с МКБ-10 по диагнозу J44. </w:t>
      </w:r>
    </w:p>
    <w:p w:rsidR="00911F06" w:rsidRPr="005A0B72" w:rsidRDefault="00911F06" w:rsidP="008D442E">
      <w:pPr>
        <w:pStyle w:val="Default"/>
        <w:ind w:firstLine="709"/>
        <w:jc w:val="both"/>
        <w:rPr>
          <w:sz w:val="28"/>
          <w:szCs w:val="28"/>
        </w:rPr>
      </w:pPr>
      <w:r w:rsidRPr="005A0B72">
        <w:rPr>
          <w:sz w:val="28"/>
          <w:szCs w:val="28"/>
        </w:rPr>
        <w:t>2.2. Астма, классифицируемая в соответствии с МКБ-10 по диаг</w:t>
      </w:r>
      <w:r w:rsidR="003943FF">
        <w:rPr>
          <w:sz w:val="28"/>
          <w:szCs w:val="28"/>
        </w:rPr>
        <w:t xml:space="preserve">-       </w:t>
      </w:r>
      <w:r w:rsidRPr="005A0B72">
        <w:rPr>
          <w:sz w:val="28"/>
          <w:szCs w:val="28"/>
        </w:rPr>
        <w:t xml:space="preserve">нозу J45. </w:t>
      </w:r>
    </w:p>
    <w:p w:rsidR="00911F06" w:rsidRDefault="00911F06" w:rsidP="008D442E">
      <w:pPr>
        <w:pStyle w:val="Default"/>
        <w:ind w:firstLine="709"/>
        <w:jc w:val="both"/>
        <w:rPr>
          <w:sz w:val="28"/>
          <w:szCs w:val="28"/>
        </w:rPr>
      </w:pPr>
      <w:r w:rsidRPr="005A0B72">
        <w:rPr>
          <w:sz w:val="28"/>
          <w:szCs w:val="28"/>
        </w:rPr>
        <w:t xml:space="preserve">2.3. Бронхоэктатическая болезнь, классифицируемая в соответствии с МКБ-10 по диагнозу J47. </w:t>
      </w:r>
    </w:p>
    <w:p w:rsidR="008D442E" w:rsidRPr="005A0B72" w:rsidRDefault="008D442E" w:rsidP="008D442E">
      <w:pPr>
        <w:pStyle w:val="Default"/>
        <w:ind w:firstLine="709"/>
        <w:jc w:val="both"/>
        <w:rPr>
          <w:sz w:val="28"/>
          <w:szCs w:val="28"/>
        </w:rPr>
      </w:pPr>
    </w:p>
    <w:p w:rsidR="00911F06" w:rsidRDefault="00911F06" w:rsidP="008D442E">
      <w:pPr>
        <w:pStyle w:val="Default"/>
        <w:ind w:firstLine="709"/>
        <w:jc w:val="both"/>
        <w:rPr>
          <w:sz w:val="28"/>
          <w:szCs w:val="28"/>
        </w:rPr>
      </w:pPr>
      <w:r w:rsidRPr="005A0B72">
        <w:rPr>
          <w:sz w:val="28"/>
          <w:szCs w:val="28"/>
        </w:rPr>
        <w:t xml:space="preserve">3. Болезнь системы кровообращения - легочное сердце и нарушения легочного кровотечения, классифицируемая в соответствии с МКБ-10 по диагнозам I27.2, I27.8, I27.9. </w:t>
      </w:r>
    </w:p>
    <w:p w:rsidR="008D442E" w:rsidRPr="005A0B72" w:rsidRDefault="008D442E" w:rsidP="008D442E">
      <w:pPr>
        <w:pStyle w:val="Default"/>
        <w:ind w:firstLine="709"/>
        <w:jc w:val="both"/>
        <w:rPr>
          <w:sz w:val="28"/>
          <w:szCs w:val="28"/>
        </w:rPr>
      </w:pPr>
    </w:p>
    <w:p w:rsidR="00911F06" w:rsidRDefault="00911F06" w:rsidP="008D442E">
      <w:pPr>
        <w:pStyle w:val="Default"/>
        <w:ind w:firstLine="709"/>
        <w:jc w:val="both"/>
        <w:rPr>
          <w:sz w:val="28"/>
          <w:szCs w:val="28"/>
        </w:rPr>
      </w:pPr>
      <w:r w:rsidRPr="005A0B72">
        <w:rPr>
          <w:sz w:val="28"/>
          <w:szCs w:val="28"/>
        </w:rPr>
        <w:t>4. Наличие трансплантированных органов и тканей, классифициру</w:t>
      </w:r>
      <w:r w:rsidRPr="005A0B72">
        <w:rPr>
          <w:sz w:val="28"/>
          <w:szCs w:val="28"/>
        </w:rPr>
        <w:t>е</w:t>
      </w:r>
      <w:r w:rsidRPr="005A0B72">
        <w:rPr>
          <w:sz w:val="28"/>
          <w:szCs w:val="28"/>
        </w:rPr>
        <w:t xml:space="preserve">мых в соответствии с МКБ-10 по диагнозу Z94. </w:t>
      </w:r>
    </w:p>
    <w:p w:rsidR="008D442E" w:rsidRPr="005A0B72" w:rsidRDefault="008D442E" w:rsidP="008D442E">
      <w:pPr>
        <w:pStyle w:val="Default"/>
        <w:ind w:firstLine="709"/>
        <w:jc w:val="both"/>
        <w:rPr>
          <w:sz w:val="28"/>
          <w:szCs w:val="28"/>
        </w:rPr>
      </w:pPr>
    </w:p>
    <w:p w:rsidR="00911F06" w:rsidRPr="005A0B72" w:rsidRDefault="003943FF" w:rsidP="008D44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Болезнь мочеполовой системы</w:t>
      </w:r>
      <w:r w:rsidRPr="003943FF">
        <w:rPr>
          <w:sz w:val="28"/>
          <w:szCs w:val="28"/>
          <w:vertAlign w:val="superscript"/>
        </w:rPr>
        <w:t>1</w:t>
      </w:r>
      <w:r w:rsidR="00911F06" w:rsidRPr="005A0B72">
        <w:rPr>
          <w:sz w:val="28"/>
          <w:szCs w:val="28"/>
        </w:rPr>
        <w:t xml:space="preserve"> - хроническая болезнь почек </w:t>
      </w:r>
      <w:r w:rsidR="002C7975">
        <w:rPr>
          <w:sz w:val="28"/>
          <w:szCs w:val="28"/>
        </w:rPr>
        <w:t xml:space="preserve">                </w:t>
      </w:r>
      <w:r w:rsidR="00911F06" w:rsidRPr="005A0B72">
        <w:rPr>
          <w:sz w:val="28"/>
          <w:szCs w:val="28"/>
        </w:rPr>
        <w:t>3 - 5 стадии, классифицируемая в соответствии с МКБ-10 по диагнозам N18.0,</w:t>
      </w:r>
      <w:r w:rsidR="005D6293">
        <w:rPr>
          <w:sz w:val="28"/>
          <w:szCs w:val="28"/>
        </w:rPr>
        <w:t xml:space="preserve"> </w:t>
      </w:r>
      <w:r w:rsidR="005D6293">
        <w:rPr>
          <w:sz w:val="28"/>
          <w:szCs w:val="28"/>
          <w:lang w:val="en-US"/>
        </w:rPr>
        <w:t>N</w:t>
      </w:r>
      <w:r w:rsidR="00911F06" w:rsidRPr="005A0B72">
        <w:rPr>
          <w:sz w:val="28"/>
          <w:szCs w:val="28"/>
        </w:rPr>
        <w:t xml:space="preserve">18.3 - </w:t>
      </w:r>
      <w:r w:rsidR="005D6293">
        <w:rPr>
          <w:sz w:val="28"/>
          <w:szCs w:val="28"/>
        </w:rPr>
        <w:t>N</w:t>
      </w:r>
      <w:r w:rsidR="00911F06" w:rsidRPr="005A0B72">
        <w:rPr>
          <w:sz w:val="28"/>
          <w:szCs w:val="28"/>
        </w:rPr>
        <w:t xml:space="preserve">18.5. </w:t>
      </w:r>
    </w:p>
    <w:p w:rsidR="00911F06" w:rsidRPr="005A0B72" w:rsidRDefault="003943FF" w:rsidP="002C7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11F06" w:rsidRPr="003943FF" w:rsidRDefault="003943FF" w:rsidP="002C7975">
      <w:pPr>
        <w:pStyle w:val="Default"/>
        <w:rPr>
          <w:szCs w:val="28"/>
        </w:rPr>
      </w:pPr>
      <w:r w:rsidRPr="005D6293">
        <w:rPr>
          <w:szCs w:val="28"/>
          <w:vertAlign w:val="superscript"/>
        </w:rPr>
        <w:t>1</w:t>
      </w:r>
      <w:r w:rsidR="00911F06" w:rsidRPr="003943FF">
        <w:rPr>
          <w:szCs w:val="28"/>
        </w:rPr>
        <w:t xml:space="preserve"> При режиме самоизоляции допускается посещение медицинских организаций по п</w:t>
      </w:r>
      <w:r w:rsidR="00911F06" w:rsidRPr="003943FF">
        <w:rPr>
          <w:szCs w:val="28"/>
        </w:rPr>
        <w:t>о</w:t>
      </w:r>
      <w:r w:rsidR="00911F06" w:rsidRPr="003943FF">
        <w:rPr>
          <w:szCs w:val="28"/>
        </w:rPr>
        <w:t xml:space="preserve">воду основного заболевания. </w:t>
      </w:r>
    </w:p>
    <w:p w:rsidR="00DE0185" w:rsidRPr="005A0B72" w:rsidRDefault="00DE0185" w:rsidP="00911F06">
      <w:pPr>
        <w:pStyle w:val="Default"/>
        <w:ind w:firstLine="709"/>
        <w:rPr>
          <w:sz w:val="28"/>
          <w:szCs w:val="28"/>
        </w:rPr>
      </w:pPr>
    </w:p>
    <w:p w:rsidR="00911F06" w:rsidRPr="005A0B72" w:rsidRDefault="005D6293" w:rsidP="00911F0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6. Новообразования из числа</w:t>
      </w:r>
      <w:r w:rsidRPr="005D6293">
        <w:rPr>
          <w:sz w:val="28"/>
          <w:szCs w:val="28"/>
          <w:vertAlign w:val="superscript"/>
        </w:rPr>
        <w:t>2</w:t>
      </w:r>
      <w:r w:rsidR="00911F06" w:rsidRPr="005A0B72">
        <w:rPr>
          <w:sz w:val="28"/>
          <w:szCs w:val="28"/>
        </w:rPr>
        <w:t xml:space="preserve">: </w:t>
      </w:r>
    </w:p>
    <w:p w:rsidR="005D6293" w:rsidRDefault="005D6293" w:rsidP="002C7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11F06" w:rsidRDefault="005D6293" w:rsidP="002C7975">
      <w:pPr>
        <w:pStyle w:val="Default"/>
        <w:rPr>
          <w:szCs w:val="28"/>
        </w:rPr>
      </w:pPr>
      <w:r w:rsidRPr="005D6293">
        <w:rPr>
          <w:szCs w:val="28"/>
          <w:vertAlign w:val="superscript"/>
        </w:rPr>
        <w:t>2</w:t>
      </w:r>
      <w:r w:rsidR="00911F06" w:rsidRPr="005D6293">
        <w:rPr>
          <w:szCs w:val="28"/>
        </w:rPr>
        <w:t xml:space="preserve"> Самоизоляция не распространяется на пациентов, отнесенных к третьей клинической группе (в онкологии). </w:t>
      </w:r>
    </w:p>
    <w:p w:rsidR="005D6293" w:rsidRPr="005D6293" w:rsidRDefault="005D6293" w:rsidP="00911F06">
      <w:pPr>
        <w:pStyle w:val="Default"/>
        <w:ind w:firstLine="709"/>
        <w:rPr>
          <w:szCs w:val="28"/>
        </w:rPr>
      </w:pPr>
    </w:p>
    <w:p w:rsidR="00911F06" w:rsidRPr="005A0B72" w:rsidRDefault="00911F06" w:rsidP="00911F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0B72">
        <w:rPr>
          <w:sz w:val="28"/>
          <w:szCs w:val="28"/>
        </w:rPr>
        <w:t xml:space="preserve">6.1. Злокачественные новообразования любой локализации, в том числе </w:t>
      </w:r>
      <w:r w:rsidRPr="005A0B72">
        <w:rPr>
          <w:color w:val="auto"/>
          <w:sz w:val="28"/>
          <w:szCs w:val="28"/>
        </w:rPr>
        <w:t xml:space="preserve">самостоятельные множественные локализации, классифицируемые в соответствии с МКБ-10 по диагнозам C000 - C80, C97. </w:t>
      </w:r>
    </w:p>
    <w:p w:rsidR="00911F06" w:rsidRPr="005A0B72" w:rsidRDefault="00911F06" w:rsidP="00911F06">
      <w:pPr>
        <w:pStyle w:val="Default"/>
        <w:spacing w:before="200"/>
        <w:ind w:firstLine="709"/>
        <w:jc w:val="both"/>
        <w:rPr>
          <w:color w:val="auto"/>
          <w:sz w:val="28"/>
          <w:szCs w:val="28"/>
        </w:rPr>
      </w:pPr>
      <w:r w:rsidRPr="005A0B72">
        <w:rPr>
          <w:color w:val="auto"/>
          <w:sz w:val="28"/>
          <w:szCs w:val="28"/>
        </w:rPr>
        <w:lastRenderedPageBreak/>
        <w:t>6.2. Острые лейкозы, высокозлокачественные лимфомы, рецидивы и резистентные формы других лимфопролиферативных заболеваний, хрон</w:t>
      </w:r>
      <w:r w:rsidRPr="005A0B72">
        <w:rPr>
          <w:color w:val="auto"/>
          <w:sz w:val="28"/>
          <w:szCs w:val="28"/>
        </w:rPr>
        <w:t>и</w:t>
      </w:r>
      <w:r w:rsidRPr="005A0B72">
        <w:rPr>
          <w:color w:val="auto"/>
          <w:sz w:val="28"/>
          <w:szCs w:val="28"/>
        </w:rPr>
        <w:t>ческий миелолейкоз в фазах хронической акселерации и бластного криза, первичные хронические лейкозы и лимфомы, классифицируемые в соо</w:t>
      </w:r>
      <w:r w:rsidRPr="005A0B72">
        <w:rPr>
          <w:color w:val="auto"/>
          <w:sz w:val="28"/>
          <w:szCs w:val="28"/>
        </w:rPr>
        <w:t>т</w:t>
      </w:r>
      <w:r w:rsidRPr="005A0B72">
        <w:rPr>
          <w:color w:val="auto"/>
          <w:sz w:val="28"/>
          <w:szCs w:val="28"/>
        </w:rPr>
        <w:t xml:space="preserve">ветствии с МКБ-10 по диагнозам C81 - C96, D46. </w:t>
      </w:r>
    </w:p>
    <w:p w:rsidR="00911F06" w:rsidRDefault="00911F06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DE0185" w:rsidP="00DE018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8D442E" w:rsidRDefault="008D442E" w:rsidP="00911F06">
      <w:pPr>
        <w:jc w:val="right"/>
        <w:rPr>
          <w:sz w:val="28"/>
          <w:szCs w:val="28"/>
        </w:rPr>
      </w:pPr>
    </w:p>
    <w:p w:rsidR="00FB6931" w:rsidRDefault="00FB6931" w:rsidP="00911F06">
      <w:pPr>
        <w:jc w:val="right"/>
        <w:rPr>
          <w:sz w:val="28"/>
          <w:szCs w:val="28"/>
        </w:rPr>
        <w:sectPr w:rsidR="00FB6931" w:rsidSect="008D442E">
          <w:pgSz w:w="11906" w:h="16838" w:code="9"/>
          <w:pgMar w:top="1418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FB6931" w:rsidRDefault="00AD5C3B" w:rsidP="00FB6931">
      <w:pPr>
        <w:tabs>
          <w:tab w:val="left" w:pos="1306"/>
          <w:tab w:val="right" w:pos="9071"/>
        </w:tabs>
        <w:jc w:val="center"/>
        <w:rPr>
          <w:szCs w:val="28"/>
        </w:rPr>
      </w:pPr>
      <w:r>
        <w:rPr>
          <w:noProof/>
          <w:szCs w:val="28"/>
        </w:rPr>
        <w:lastRenderedPageBreak/>
        <w:pict>
          <v:shape id="Надпись 8" o:spid="_x0000_s1030" type="#_x0000_t202" style="position:absolute;left:0;text-align:left;margin-left:246.05pt;margin-top:10pt;width:257.6pt;height:84.1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C+XwIAAIcEAAAOAAAAZHJzL2Uyb0RvYy54bWysVL1u2zAQ3gv0HQjutWTHfxEsB64DFwWC&#10;JIBTZKYpyhJA8ViStuRu3fsKfYcOHbr1FZw36pGyHTftVHShjrzjx7vvu9Pkqqkk2QpjS1Ap7XZi&#10;SoTikJVqndIPD4s3Y0qsYypjEpRI6U5YejV9/WpS60T0oACZCUMQRNmk1iktnNNJFFleiIrZDmih&#10;0JmDqZjDrVlHmWE1olcy6sXxMKrBZNoAF9bi6XXrpNOAn+eCu7s8t8IRmVLMzYXVhHXl12g6Ycna&#10;MF2U/JAG+4csKlYqfPQEdc0cIxtT/gFVldyAhdx1OFQR5HnJRagBq+nGL6pZFkyLUAuSY/WJJvv/&#10;YPnt9t6QMkspCqVYhRLtv+6/7b/vf+5/PH1++kLGnqNa2wRDlxqDXfMWGtT6eG7x0Jfe5KbyXyyK&#10;oB/Z3p0YFo0jHA8veqPucNCjhKOvGw/Ho9Glx4mer2tj3TsBFfFGSg1KGJhl2xvr2tBjiH/Ngiyz&#10;RSll2Pi2EXNpyJah4NKFJBH8tyipSJ3S4cUgDsAK/PUWWSrMxRfbFuUt16yaQFD/WPAKsh3yYKDt&#10;Jqv5osRcb5h198xg+2DpOBLuDpdcAr4FB4uSAsynv537eFQVvZTU2I4ptR83zAhK5HuFel92+33f&#10;v2HTH4x6uDHnntW5R22qOSABXRw+zYPp4508mrmB6hEnZ+ZfRRdTHN9OqTuac9cOCU4eF7NZCMKO&#10;1czdqKXmHtoT7pV4aB6Z0Qe5HCp9C8fGZckL1dpYf1PBbOMgL4OknueW1QP92O2hKQ6T6cfpfB+i&#10;nv8f018AAAD//wMAUEsDBBQABgAIAAAAIQAJSJX+4QAAAAsBAAAPAAAAZHJzL2Rvd25yZXYueG1s&#10;TI/LTsMwEEX3SPyDNUhsELXbAA0hToUQD4kdDQ+xc+MhiYjHUewm4e+ZrmA3ozm690y+mV0nRhxC&#10;60nDcqFAIFXetlRreC0fzlMQIRqypvOEGn4wwKY4PspNZv1ELzhuYy04hEJmNDQx9pmUoWrQmbDw&#10;PRLfvvzgTOR1qKUdzMThrpMrpa6kMy1xQ2N6vGuw+t7unYbPs/rjOcyPb1NymfT3T2O5frel1qcn&#10;8+0NiIhz/IPhoM/qULDTzu/JBtFpuLheLRnVwDUgDoBS6wTEjqc0TUAWufz/Q/ELAAD//wMAUEsB&#10;Ai0AFAAGAAgAAAAhALaDOJL+AAAA4QEAABMAAAAAAAAAAAAAAAAAAAAAAFtDb250ZW50X1R5cGVz&#10;XS54bWxQSwECLQAUAAYACAAAACEAOP0h/9YAAACUAQAACwAAAAAAAAAAAAAAAAAvAQAAX3JlbHMv&#10;LnJlbHNQSwECLQAUAAYACAAAACEAzVbAvl8CAACHBAAADgAAAAAAAAAAAAAAAAAuAgAAZHJzL2Uy&#10;b0RvYy54bWxQSwECLQAUAAYACAAAACEACUiV/uEAAAALAQAADwAAAAAAAAAAAAAAAAC5BAAAZHJz&#10;L2Rvd25yZXYueG1sUEsFBgAAAAAEAAQA8wAAAMcFAAAAAA==&#10;" fillcolor="white [3201]" stroked="f" strokeweight=".5pt">
            <v:textbox>
              <w:txbxContent>
                <w:p w:rsidR="00791757" w:rsidRPr="00FB6931" w:rsidRDefault="00791757" w:rsidP="00FB6931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FB6931">
                    <w:rPr>
                      <w:szCs w:val="28"/>
                    </w:rPr>
                    <w:t>Приложение № 2</w:t>
                  </w:r>
                </w:p>
                <w:p w:rsidR="00791757" w:rsidRPr="00FB6931" w:rsidRDefault="00791757" w:rsidP="00FB6931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FB6931">
                    <w:rPr>
                      <w:szCs w:val="28"/>
                    </w:rPr>
                    <w:t>к указу Главы</w:t>
                  </w:r>
                </w:p>
                <w:p w:rsidR="00791757" w:rsidRPr="00FB6931" w:rsidRDefault="00791757" w:rsidP="00FB6931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FB6931">
                    <w:rPr>
                      <w:szCs w:val="28"/>
                    </w:rPr>
                    <w:t>Республики Бурятия</w:t>
                  </w:r>
                </w:p>
                <w:p w:rsidR="00791757" w:rsidRPr="00FB6931" w:rsidRDefault="00791757" w:rsidP="00FB6931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FB6931">
                    <w:rPr>
                      <w:szCs w:val="28"/>
                    </w:rPr>
                    <w:t xml:space="preserve">от </w:t>
                  </w:r>
                  <w:r w:rsidR="00C80A8C">
                    <w:rPr>
                      <w:szCs w:val="28"/>
                    </w:rPr>
                    <w:t>24.06.</w:t>
                  </w:r>
                  <w:r>
                    <w:rPr>
                      <w:szCs w:val="28"/>
                    </w:rPr>
                    <w:t xml:space="preserve">2021 </w:t>
                  </w:r>
                  <w:r w:rsidRPr="00FB6931">
                    <w:rPr>
                      <w:szCs w:val="28"/>
                    </w:rPr>
                    <w:t xml:space="preserve">№ </w:t>
                  </w:r>
                  <w:r w:rsidR="00C80A8C">
                    <w:rPr>
                      <w:szCs w:val="28"/>
                    </w:rPr>
                    <w:t>183</w:t>
                  </w:r>
                </w:p>
              </w:txbxContent>
            </v:textbox>
            <w10:wrap anchorx="margin"/>
          </v:shape>
        </w:pict>
      </w:r>
    </w:p>
    <w:p w:rsidR="00FB6931" w:rsidRDefault="00FB6931" w:rsidP="00FB6931">
      <w:pPr>
        <w:tabs>
          <w:tab w:val="left" w:pos="1306"/>
          <w:tab w:val="right" w:pos="9071"/>
        </w:tabs>
        <w:jc w:val="center"/>
        <w:rPr>
          <w:szCs w:val="28"/>
        </w:rPr>
      </w:pPr>
    </w:p>
    <w:p w:rsidR="00FB6931" w:rsidRDefault="00FB6931" w:rsidP="00FB6931">
      <w:pPr>
        <w:tabs>
          <w:tab w:val="left" w:pos="1306"/>
          <w:tab w:val="right" w:pos="9071"/>
        </w:tabs>
        <w:jc w:val="center"/>
        <w:rPr>
          <w:szCs w:val="28"/>
        </w:rPr>
      </w:pPr>
    </w:p>
    <w:p w:rsidR="00FB6931" w:rsidRDefault="00FB6931" w:rsidP="00FB6931">
      <w:pPr>
        <w:tabs>
          <w:tab w:val="left" w:pos="1306"/>
          <w:tab w:val="right" w:pos="9071"/>
        </w:tabs>
        <w:jc w:val="center"/>
        <w:rPr>
          <w:szCs w:val="28"/>
        </w:rPr>
      </w:pPr>
    </w:p>
    <w:p w:rsidR="00FB6931" w:rsidRDefault="00FB6931" w:rsidP="00FB6931">
      <w:pPr>
        <w:tabs>
          <w:tab w:val="left" w:pos="1306"/>
          <w:tab w:val="right" w:pos="9071"/>
        </w:tabs>
        <w:jc w:val="center"/>
        <w:rPr>
          <w:szCs w:val="28"/>
        </w:rPr>
      </w:pPr>
    </w:p>
    <w:p w:rsidR="00FB6931" w:rsidRDefault="00FB6931" w:rsidP="00FB6931">
      <w:pPr>
        <w:tabs>
          <w:tab w:val="left" w:pos="1306"/>
          <w:tab w:val="right" w:pos="9071"/>
        </w:tabs>
        <w:jc w:val="center"/>
        <w:rPr>
          <w:szCs w:val="28"/>
        </w:rPr>
      </w:pPr>
    </w:p>
    <w:p w:rsidR="00FB6931" w:rsidRDefault="00FB6931" w:rsidP="00FB6931">
      <w:pPr>
        <w:tabs>
          <w:tab w:val="left" w:pos="1306"/>
          <w:tab w:val="right" w:pos="9071"/>
        </w:tabs>
        <w:jc w:val="center"/>
        <w:rPr>
          <w:szCs w:val="28"/>
        </w:rPr>
      </w:pPr>
    </w:p>
    <w:p w:rsidR="00911F06" w:rsidRPr="005A0B72" w:rsidRDefault="00911F06" w:rsidP="00911F06">
      <w:pPr>
        <w:widowControl w:val="0"/>
        <w:ind w:firstLine="0"/>
        <w:jc w:val="center"/>
        <w:rPr>
          <w:rFonts w:eastAsia="Calibri"/>
          <w:b/>
          <w:sz w:val="28"/>
          <w:szCs w:val="28"/>
        </w:rPr>
      </w:pPr>
      <w:r w:rsidRPr="005A0B72">
        <w:rPr>
          <w:rFonts w:eastAsia="Calibri"/>
          <w:b/>
          <w:sz w:val="28"/>
          <w:szCs w:val="28"/>
        </w:rPr>
        <w:t xml:space="preserve">ФОРМА </w:t>
      </w:r>
    </w:p>
    <w:p w:rsidR="00FB6931" w:rsidRDefault="00911F06" w:rsidP="00911F06">
      <w:pPr>
        <w:widowControl w:val="0"/>
        <w:ind w:firstLine="0"/>
        <w:jc w:val="center"/>
        <w:rPr>
          <w:rFonts w:eastAsia="Calibri"/>
          <w:b/>
          <w:sz w:val="28"/>
          <w:szCs w:val="28"/>
        </w:rPr>
      </w:pPr>
      <w:r w:rsidRPr="005A0B72">
        <w:rPr>
          <w:rFonts w:eastAsia="Calibri"/>
          <w:b/>
          <w:sz w:val="28"/>
          <w:szCs w:val="28"/>
        </w:rPr>
        <w:t xml:space="preserve">представления сведений о численности </w:t>
      </w:r>
    </w:p>
    <w:p w:rsidR="00FB6931" w:rsidRDefault="00FB6931" w:rsidP="00FB6931">
      <w:pPr>
        <w:widowControl w:val="0"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работников </w:t>
      </w:r>
      <w:r w:rsidR="00911F06" w:rsidRPr="005A0B72">
        <w:rPr>
          <w:rFonts w:eastAsia="Calibri"/>
          <w:b/>
          <w:sz w:val="28"/>
          <w:szCs w:val="28"/>
        </w:rPr>
        <w:t xml:space="preserve">организаций и индивидуальных </w:t>
      </w:r>
    </w:p>
    <w:p w:rsidR="00911F06" w:rsidRPr="005A0B72" w:rsidRDefault="00911F06" w:rsidP="00FB6931">
      <w:pPr>
        <w:widowControl w:val="0"/>
        <w:ind w:firstLine="0"/>
        <w:jc w:val="center"/>
        <w:rPr>
          <w:rFonts w:eastAsia="Calibri"/>
          <w:b/>
          <w:sz w:val="28"/>
          <w:szCs w:val="28"/>
        </w:rPr>
      </w:pPr>
      <w:r w:rsidRPr="005A0B72">
        <w:rPr>
          <w:rFonts w:eastAsia="Calibri"/>
          <w:b/>
          <w:sz w:val="28"/>
          <w:szCs w:val="28"/>
        </w:rPr>
        <w:t>предпринимателей</w:t>
      </w:r>
    </w:p>
    <w:p w:rsidR="00911F06" w:rsidRDefault="00911F06" w:rsidP="00911F06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C843D4" w:rsidRPr="005A0B72" w:rsidRDefault="00C843D4" w:rsidP="00911F06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685"/>
        <w:gridCol w:w="1229"/>
        <w:gridCol w:w="3402"/>
      </w:tblGrid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3685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Наименование</w:t>
            </w:r>
          </w:p>
          <w:p w:rsidR="00911F06" w:rsidRPr="005A0B72" w:rsidRDefault="00911F06" w:rsidP="003C4EA5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сведений</w:t>
            </w: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Сведения</w:t>
            </w: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Примечание</w:t>
            </w: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Полное наименование организ</w:t>
            </w:r>
            <w:r w:rsidRPr="005A0B72">
              <w:rPr>
                <w:rFonts w:eastAsia="Calibri"/>
                <w:lang w:eastAsia="en-US"/>
              </w:rPr>
              <w:t>а</w:t>
            </w:r>
            <w:r w:rsidRPr="005A0B72">
              <w:rPr>
                <w:rFonts w:eastAsia="Calibri"/>
                <w:lang w:eastAsia="en-US"/>
              </w:rPr>
              <w:t>ции/фамилия, имя, отчество и</w:t>
            </w:r>
            <w:r w:rsidRPr="005A0B72">
              <w:rPr>
                <w:rFonts w:eastAsia="Calibri"/>
                <w:lang w:eastAsia="en-US"/>
              </w:rPr>
              <w:t>н</w:t>
            </w:r>
            <w:r w:rsidRPr="005A0B72">
              <w:rPr>
                <w:rFonts w:eastAsia="Calibri"/>
                <w:lang w:eastAsia="en-US"/>
              </w:rPr>
              <w:t>дивидуального</w:t>
            </w:r>
            <w:r w:rsidR="00C843D4">
              <w:rPr>
                <w:rFonts w:eastAsia="Calibri"/>
                <w:lang w:eastAsia="en-US"/>
              </w:rPr>
              <w:t xml:space="preserve"> </w:t>
            </w:r>
            <w:r w:rsidRPr="005A0B72">
              <w:rPr>
                <w:rFonts w:eastAsia="Calibri"/>
                <w:lang w:eastAsia="en-US"/>
              </w:rPr>
              <w:t>предпринимателя</w:t>
            </w:r>
          </w:p>
          <w:p w:rsidR="00FB6931" w:rsidRPr="00FB6931" w:rsidRDefault="00FB6931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Краткое наименование организ</w:t>
            </w:r>
            <w:r w:rsidRPr="005A0B72">
              <w:rPr>
                <w:rFonts w:eastAsia="Calibri"/>
                <w:lang w:eastAsia="en-US"/>
              </w:rPr>
              <w:t>а</w:t>
            </w:r>
            <w:r w:rsidRPr="005A0B72">
              <w:rPr>
                <w:rFonts w:eastAsia="Calibri"/>
                <w:lang w:eastAsia="en-US"/>
              </w:rPr>
              <w:t>ции</w:t>
            </w:r>
          </w:p>
          <w:p w:rsidR="00C843D4" w:rsidRPr="00C843D4" w:rsidRDefault="00C843D4" w:rsidP="003C4EA5">
            <w:pPr>
              <w:widowControl w:val="0"/>
              <w:ind w:firstLine="0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C843D4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Индивидуальным </w:t>
            </w:r>
            <w:r w:rsidR="00911F06" w:rsidRPr="005A0B72">
              <w:rPr>
                <w:rFonts w:eastAsia="Calibri"/>
                <w:lang w:eastAsia="en-US"/>
              </w:rPr>
              <w:t>предприн</w:t>
            </w:r>
            <w:r w:rsidR="00911F06" w:rsidRPr="005A0B72">
              <w:rPr>
                <w:rFonts w:eastAsia="Calibri"/>
                <w:lang w:eastAsia="en-US"/>
              </w:rPr>
              <w:t>и</w:t>
            </w:r>
            <w:r w:rsidR="00911F06" w:rsidRPr="005A0B72">
              <w:rPr>
                <w:rFonts w:eastAsia="Calibri"/>
                <w:lang w:eastAsia="en-US"/>
              </w:rPr>
              <w:t>мателем не заполняется</w:t>
            </w: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3C4EA5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 xml:space="preserve">Идентификационный номер </w:t>
            </w:r>
          </w:p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налогоплательщика (ИНН)</w:t>
            </w:r>
          </w:p>
          <w:p w:rsidR="00FB6931" w:rsidRPr="00FB6931" w:rsidRDefault="00FB6931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FB6931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 xml:space="preserve">Основной государственный </w:t>
            </w:r>
          </w:p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регистрационный номер (ОГРН)</w:t>
            </w:r>
          </w:p>
          <w:p w:rsidR="00911F06" w:rsidRPr="00FB6931" w:rsidRDefault="00911F06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B6931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В соответствии с данными Единого государственного реестра юридических лиц/Единого</w:t>
            </w:r>
            <w:r w:rsidR="00C843D4">
              <w:rPr>
                <w:rFonts w:eastAsia="Calibri"/>
                <w:lang w:eastAsia="en-US"/>
              </w:rPr>
              <w:t xml:space="preserve"> </w:t>
            </w:r>
            <w:r w:rsidRPr="005A0B72">
              <w:rPr>
                <w:rFonts w:eastAsia="Calibri"/>
                <w:lang w:eastAsia="en-US"/>
              </w:rPr>
              <w:t>государственн</w:t>
            </w:r>
            <w:r w:rsidRPr="005A0B72">
              <w:rPr>
                <w:rFonts w:eastAsia="Calibri"/>
                <w:lang w:eastAsia="en-US"/>
              </w:rPr>
              <w:t>о</w:t>
            </w:r>
            <w:r w:rsidRPr="005A0B72">
              <w:rPr>
                <w:rFonts w:eastAsia="Calibri"/>
                <w:lang w:eastAsia="en-US"/>
              </w:rPr>
              <w:t xml:space="preserve">го реестра </w:t>
            </w:r>
          </w:p>
          <w:p w:rsidR="00FB6931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индивидуальных</w:t>
            </w:r>
            <w:r w:rsidR="00C843D4">
              <w:rPr>
                <w:rFonts w:eastAsia="Calibri"/>
                <w:lang w:eastAsia="en-US"/>
              </w:rPr>
              <w:t xml:space="preserve"> </w:t>
            </w:r>
            <w:r w:rsidRPr="005A0B72">
              <w:rPr>
                <w:rFonts w:eastAsia="Calibri"/>
                <w:lang w:eastAsia="en-US"/>
              </w:rPr>
              <w:t>предприн</w:t>
            </w:r>
            <w:r w:rsidRPr="005A0B72">
              <w:rPr>
                <w:rFonts w:eastAsia="Calibri"/>
                <w:lang w:eastAsia="en-US"/>
              </w:rPr>
              <w:t>и</w:t>
            </w:r>
            <w:r w:rsidRPr="005A0B72">
              <w:rPr>
                <w:rFonts w:eastAsia="Calibri"/>
                <w:lang w:eastAsia="en-US"/>
              </w:rPr>
              <w:t>мателей</w:t>
            </w: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Основной вид осуществляемой деятельности (отрасль)</w:t>
            </w:r>
          </w:p>
          <w:p w:rsidR="00FB6931" w:rsidRPr="00FB6931" w:rsidRDefault="00FB6931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Сфера деятельности по</w:t>
            </w:r>
            <w:r w:rsidR="00C843D4">
              <w:rPr>
                <w:rFonts w:eastAsia="Calibri"/>
                <w:lang w:eastAsia="en-US"/>
              </w:rPr>
              <w:t xml:space="preserve"> </w:t>
            </w:r>
            <w:r w:rsidRPr="005A0B72">
              <w:rPr>
                <w:rFonts w:eastAsia="Calibri"/>
                <w:lang w:eastAsia="en-US"/>
              </w:rPr>
              <w:t>куриру</w:t>
            </w:r>
            <w:r w:rsidRPr="005A0B72">
              <w:rPr>
                <w:rFonts w:eastAsia="Calibri"/>
                <w:lang w:eastAsia="en-US"/>
              </w:rPr>
              <w:t>е</w:t>
            </w:r>
            <w:r w:rsidRPr="005A0B72">
              <w:rPr>
                <w:rFonts w:eastAsia="Calibri"/>
                <w:lang w:eastAsia="en-US"/>
              </w:rPr>
              <w:t>мым исполнительными органами государственной власти Респу</w:t>
            </w:r>
            <w:r w:rsidRPr="005A0B72">
              <w:rPr>
                <w:rFonts w:eastAsia="Calibri"/>
                <w:lang w:eastAsia="en-US"/>
              </w:rPr>
              <w:t>б</w:t>
            </w:r>
            <w:r w:rsidRPr="005A0B72">
              <w:rPr>
                <w:rFonts w:eastAsia="Calibri"/>
                <w:lang w:eastAsia="en-US"/>
              </w:rPr>
              <w:t>лики Бурятия отраслям</w:t>
            </w:r>
          </w:p>
          <w:p w:rsidR="00FB6931" w:rsidRPr="00C843D4" w:rsidRDefault="00FB6931" w:rsidP="003C4EA5">
            <w:pPr>
              <w:widowControl w:val="0"/>
              <w:ind w:firstLine="0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Суммарная численность рабо</w:t>
            </w:r>
            <w:r w:rsidRPr="005A0B72">
              <w:rPr>
                <w:rFonts w:eastAsia="Calibri"/>
                <w:lang w:eastAsia="en-US"/>
              </w:rPr>
              <w:t>т</w:t>
            </w:r>
            <w:r w:rsidRPr="005A0B72">
              <w:rPr>
                <w:rFonts w:eastAsia="Calibri"/>
                <w:lang w:eastAsia="en-US"/>
              </w:rPr>
              <w:t>ников, не подлежащих переводу на дистанционный режим работы</w:t>
            </w:r>
          </w:p>
          <w:p w:rsidR="00FB6931" w:rsidRPr="00FB6931" w:rsidRDefault="00FB6931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Суммарная численность рабо</w:t>
            </w:r>
            <w:r w:rsidRPr="005A0B72">
              <w:rPr>
                <w:rFonts w:eastAsia="Calibri"/>
                <w:lang w:eastAsia="en-US"/>
              </w:rPr>
              <w:t>т</w:t>
            </w:r>
            <w:r w:rsidRPr="005A0B72">
              <w:rPr>
                <w:rFonts w:eastAsia="Calibri"/>
                <w:lang w:eastAsia="en-US"/>
              </w:rPr>
              <w:t>ников, подлежащих переводу на дистанционный режим работы</w:t>
            </w:r>
          </w:p>
          <w:p w:rsidR="00C843D4" w:rsidRPr="00C843D4" w:rsidRDefault="00C843D4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Фактический адрес осуществл</w:t>
            </w:r>
            <w:r w:rsidRPr="005A0B72">
              <w:rPr>
                <w:rFonts w:eastAsia="Calibri"/>
                <w:lang w:eastAsia="en-US"/>
              </w:rPr>
              <w:t>е</w:t>
            </w:r>
            <w:r w:rsidRPr="005A0B72">
              <w:rPr>
                <w:rFonts w:eastAsia="Calibri"/>
                <w:lang w:eastAsia="en-US"/>
              </w:rPr>
              <w:t xml:space="preserve">ния деятельности (указывается </w:t>
            </w:r>
            <w:r w:rsidRPr="005A0B72">
              <w:rPr>
                <w:rFonts w:eastAsia="Calibri"/>
                <w:lang w:eastAsia="en-US"/>
              </w:rPr>
              <w:lastRenderedPageBreak/>
              <w:t>код из Федеральной информац</w:t>
            </w:r>
            <w:r w:rsidR="00C843D4">
              <w:rPr>
                <w:rFonts w:eastAsia="Calibri"/>
                <w:lang w:eastAsia="en-US"/>
              </w:rPr>
              <w:t>и</w:t>
            </w:r>
            <w:r w:rsidR="00C843D4">
              <w:rPr>
                <w:rFonts w:eastAsia="Calibri"/>
                <w:lang w:eastAsia="en-US"/>
              </w:rPr>
              <w:t xml:space="preserve">онной адресной </w:t>
            </w:r>
            <w:r w:rsidR="00FB6931">
              <w:rPr>
                <w:rFonts w:eastAsia="Calibri"/>
                <w:lang w:eastAsia="en-US"/>
              </w:rPr>
              <w:t>системы (далее -</w:t>
            </w:r>
            <w:r w:rsidRPr="005A0B72">
              <w:rPr>
                <w:rFonts w:eastAsia="Calibri"/>
                <w:lang w:eastAsia="en-US"/>
              </w:rPr>
              <w:t xml:space="preserve"> ФИАС)</w:t>
            </w: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 xml:space="preserve">Необходимо указать адрес осуществления деятельности в </w:t>
            </w:r>
            <w:r w:rsidRPr="005A0B72">
              <w:rPr>
                <w:rFonts w:eastAsia="Calibri"/>
                <w:lang w:eastAsia="en-US"/>
              </w:rPr>
              <w:lastRenderedPageBreak/>
              <w:t>соответствии с данными Ф</w:t>
            </w:r>
            <w:r w:rsidRPr="005A0B72">
              <w:rPr>
                <w:rFonts w:eastAsia="Calibri"/>
                <w:lang w:eastAsia="en-US"/>
              </w:rPr>
              <w:t>И</w:t>
            </w:r>
            <w:r w:rsidRPr="005A0B72">
              <w:rPr>
                <w:rFonts w:eastAsia="Calibri"/>
                <w:lang w:eastAsia="en-US"/>
              </w:rPr>
              <w:t>АС https://fias.nalog.ru/. В сл</w:t>
            </w:r>
            <w:r w:rsidRPr="005A0B72">
              <w:rPr>
                <w:rFonts w:eastAsia="Calibri"/>
                <w:lang w:eastAsia="en-US"/>
              </w:rPr>
              <w:t>у</w:t>
            </w:r>
            <w:r w:rsidRPr="005A0B72">
              <w:rPr>
                <w:rFonts w:eastAsia="Calibri"/>
                <w:lang w:eastAsia="en-US"/>
              </w:rPr>
              <w:t>чае отсутствия адреса необх</w:t>
            </w:r>
            <w:r w:rsidRPr="005A0B72">
              <w:rPr>
                <w:rFonts w:eastAsia="Calibri"/>
                <w:lang w:eastAsia="en-US"/>
              </w:rPr>
              <w:t>о</w:t>
            </w:r>
            <w:r w:rsidRPr="005A0B72">
              <w:rPr>
                <w:rFonts w:eastAsia="Calibri"/>
                <w:lang w:eastAsia="en-US"/>
              </w:rPr>
              <w:t>димо указать адрес любого ближайшего здания/строения. Заполняется в отношении к</w:t>
            </w:r>
            <w:r w:rsidRPr="005A0B72">
              <w:rPr>
                <w:rFonts w:eastAsia="Calibri"/>
                <w:lang w:eastAsia="en-US"/>
              </w:rPr>
              <w:t>а</w:t>
            </w:r>
            <w:r w:rsidRPr="005A0B72">
              <w:rPr>
                <w:rFonts w:eastAsia="Calibri"/>
                <w:lang w:eastAsia="en-US"/>
              </w:rPr>
              <w:t>ждого фактического адреса осуществления деятельности</w:t>
            </w:r>
          </w:p>
          <w:p w:rsidR="00911F06" w:rsidRPr="00FB6931" w:rsidRDefault="00911F06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3685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Численность работников, не</w:t>
            </w:r>
            <w:r w:rsidR="00C843D4">
              <w:rPr>
                <w:rFonts w:eastAsia="Calibri"/>
                <w:lang w:eastAsia="en-US"/>
              </w:rPr>
              <w:t>по</w:t>
            </w:r>
            <w:r w:rsidR="00C843D4">
              <w:rPr>
                <w:rFonts w:eastAsia="Calibri"/>
                <w:lang w:eastAsia="en-US"/>
              </w:rPr>
              <w:t>д</w:t>
            </w:r>
            <w:r w:rsidR="00C843D4">
              <w:rPr>
                <w:rFonts w:eastAsia="Calibri"/>
                <w:lang w:eastAsia="en-US"/>
              </w:rPr>
              <w:t xml:space="preserve">лежащих переводу на </w:t>
            </w:r>
            <w:r w:rsidRPr="005A0B72">
              <w:rPr>
                <w:rFonts w:eastAsia="Calibri"/>
                <w:lang w:eastAsia="en-US"/>
              </w:rPr>
              <w:t>дистанц</w:t>
            </w:r>
            <w:r w:rsidRPr="005A0B72">
              <w:rPr>
                <w:rFonts w:eastAsia="Calibri"/>
                <w:lang w:eastAsia="en-US"/>
              </w:rPr>
              <w:t>и</w:t>
            </w:r>
            <w:r w:rsidRPr="005A0B72">
              <w:rPr>
                <w:rFonts w:eastAsia="Calibri"/>
                <w:lang w:eastAsia="en-US"/>
              </w:rPr>
              <w:t>онный режим работы, осущест</w:t>
            </w:r>
            <w:r w:rsidRPr="005A0B72">
              <w:rPr>
                <w:rFonts w:eastAsia="Calibri"/>
                <w:lang w:eastAsia="en-US"/>
              </w:rPr>
              <w:t>в</w:t>
            </w:r>
            <w:r w:rsidRPr="005A0B72">
              <w:rPr>
                <w:rFonts w:eastAsia="Calibri"/>
                <w:lang w:eastAsia="en-US"/>
              </w:rPr>
              <w:t>ляющих деятельность по указа</w:t>
            </w:r>
            <w:r w:rsidRPr="005A0B72">
              <w:rPr>
                <w:rFonts w:eastAsia="Calibri"/>
                <w:lang w:eastAsia="en-US"/>
              </w:rPr>
              <w:t>н</w:t>
            </w:r>
            <w:r w:rsidRPr="005A0B72">
              <w:rPr>
                <w:rFonts w:eastAsia="Calibri"/>
                <w:lang w:eastAsia="en-US"/>
              </w:rPr>
              <w:t>ному в пункте 10</w:t>
            </w:r>
            <w:r w:rsidR="00C843D4">
              <w:rPr>
                <w:rFonts w:eastAsia="Calibri"/>
                <w:lang w:eastAsia="en-US"/>
              </w:rPr>
              <w:t xml:space="preserve"> </w:t>
            </w:r>
            <w:r w:rsidRPr="005A0B72">
              <w:rPr>
                <w:rFonts w:eastAsia="Calibri"/>
                <w:lang w:eastAsia="en-US"/>
              </w:rPr>
              <w:t>настоящей формы фактическому адресу</w:t>
            </w: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Указывается численность р</w:t>
            </w:r>
            <w:r w:rsidRPr="005A0B72">
              <w:rPr>
                <w:rFonts w:eastAsia="Calibri"/>
                <w:lang w:eastAsia="en-US"/>
              </w:rPr>
              <w:t>а</w:t>
            </w:r>
            <w:r w:rsidRPr="005A0B72">
              <w:rPr>
                <w:rFonts w:eastAsia="Calibri"/>
                <w:lang w:eastAsia="en-US"/>
              </w:rPr>
              <w:t>ботников, находящихся по указанному адресу</w:t>
            </w:r>
            <w:r w:rsidR="00C843D4">
              <w:rPr>
                <w:rFonts w:eastAsia="Calibri"/>
                <w:lang w:eastAsia="en-US"/>
              </w:rPr>
              <w:t xml:space="preserve"> </w:t>
            </w:r>
            <w:r w:rsidRPr="005A0B72">
              <w:rPr>
                <w:rFonts w:eastAsia="Calibri"/>
                <w:lang w:eastAsia="en-US"/>
              </w:rPr>
              <w:t>осущест</w:t>
            </w:r>
            <w:r w:rsidRPr="005A0B72">
              <w:rPr>
                <w:rFonts w:eastAsia="Calibri"/>
                <w:lang w:eastAsia="en-US"/>
              </w:rPr>
              <w:t>в</w:t>
            </w:r>
            <w:r w:rsidRPr="005A0B72">
              <w:rPr>
                <w:rFonts w:eastAsia="Calibri"/>
                <w:lang w:eastAsia="en-US"/>
              </w:rPr>
              <w:t>ления деятельности. Заполн</w:t>
            </w:r>
            <w:r w:rsidRPr="005A0B72">
              <w:rPr>
                <w:rFonts w:eastAsia="Calibri"/>
                <w:lang w:eastAsia="en-US"/>
              </w:rPr>
              <w:t>я</w:t>
            </w:r>
            <w:r w:rsidRPr="005A0B72">
              <w:rPr>
                <w:rFonts w:eastAsia="Calibri"/>
                <w:lang w:eastAsia="en-US"/>
              </w:rPr>
              <w:t>ется в отношении каждого фактического адреса осущес</w:t>
            </w:r>
            <w:r w:rsidRPr="005A0B72">
              <w:rPr>
                <w:rFonts w:eastAsia="Calibri"/>
                <w:lang w:eastAsia="en-US"/>
              </w:rPr>
              <w:t>т</w:t>
            </w:r>
            <w:r w:rsidRPr="005A0B72">
              <w:rPr>
                <w:rFonts w:eastAsia="Calibri"/>
                <w:lang w:eastAsia="en-US"/>
              </w:rPr>
              <w:t>вления деятельности</w:t>
            </w:r>
          </w:p>
          <w:p w:rsidR="00FB6931" w:rsidRPr="00FB6931" w:rsidRDefault="00FB6931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746AA0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746AA0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746AA0">
              <w:rPr>
                <w:rFonts w:eastAsia="Calibri"/>
                <w:lang w:eastAsia="en-US"/>
              </w:rPr>
              <w:t>Информация о работниках,</w:t>
            </w:r>
            <w:r w:rsidR="00C843D4">
              <w:rPr>
                <w:rFonts w:eastAsia="Calibri"/>
                <w:lang w:eastAsia="en-US"/>
              </w:rPr>
              <w:t xml:space="preserve"> </w:t>
            </w:r>
            <w:r w:rsidRPr="00746AA0">
              <w:rPr>
                <w:rFonts w:eastAsia="Calibri"/>
                <w:lang w:eastAsia="en-US"/>
              </w:rPr>
              <w:t>раб</w:t>
            </w:r>
            <w:r w:rsidRPr="00746AA0">
              <w:rPr>
                <w:rFonts w:eastAsia="Calibri"/>
                <w:lang w:eastAsia="en-US"/>
              </w:rPr>
              <w:t>о</w:t>
            </w:r>
            <w:r w:rsidRPr="00746AA0">
              <w:rPr>
                <w:rFonts w:eastAsia="Calibri"/>
                <w:lang w:eastAsia="en-US"/>
              </w:rPr>
              <w:t>тающих в штатном режиме с ук</w:t>
            </w:r>
            <w:r w:rsidRPr="00746AA0">
              <w:rPr>
                <w:rFonts w:eastAsia="Calibri"/>
                <w:lang w:eastAsia="en-US"/>
              </w:rPr>
              <w:t>а</w:t>
            </w:r>
            <w:r w:rsidRPr="00746AA0">
              <w:rPr>
                <w:rFonts w:eastAsia="Calibri"/>
                <w:lang w:eastAsia="en-US"/>
              </w:rPr>
              <w:t>занием ФИО</w:t>
            </w:r>
          </w:p>
          <w:p w:rsidR="00FB6931" w:rsidRPr="00FB6931" w:rsidRDefault="00FB6931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985A64" w:rsidRDefault="00911F06" w:rsidP="00FB6931">
            <w:pPr>
              <w:widowControl w:val="0"/>
              <w:ind w:firstLin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985A64" w:rsidRDefault="00911F06" w:rsidP="003C4EA5">
            <w:pPr>
              <w:widowControl w:val="0"/>
              <w:ind w:firstLin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FB6931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Подтверждение о том, что</w:t>
            </w:r>
            <w:r w:rsidR="00C843D4">
              <w:rPr>
                <w:rFonts w:eastAsia="Calibri"/>
                <w:lang w:eastAsia="en-US"/>
              </w:rPr>
              <w:t xml:space="preserve"> </w:t>
            </w:r>
            <w:r w:rsidRPr="005A0B72">
              <w:rPr>
                <w:rFonts w:eastAsia="Calibri"/>
                <w:lang w:eastAsia="en-US"/>
              </w:rPr>
              <w:t>пре</w:t>
            </w:r>
            <w:r w:rsidRPr="005A0B72">
              <w:rPr>
                <w:rFonts w:eastAsia="Calibri"/>
                <w:lang w:eastAsia="en-US"/>
              </w:rPr>
              <w:t>д</w:t>
            </w:r>
            <w:r w:rsidRPr="005A0B72">
              <w:rPr>
                <w:rFonts w:eastAsia="Calibri"/>
                <w:lang w:eastAsia="en-US"/>
              </w:rPr>
              <w:t>ставленная инф</w:t>
            </w:r>
            <w:r w:rsidR="00C843D4">
              <w:rPr>
                <w:rFonts w:eastAsia="Calibri"/>
                <w:lang w:eastAsia="en-US"/>
              </w:rPr>
              <w:t>ормация о рабо</w:t>
            </w:r>
            <w:r w:rsidR="00C843D4">
              <w:rPr>
                <w:rFonts w:eastAsia="Calibri"/>
                <w:lang w:eastAsia="en-US"/>
              </w:rPr>
              <w:t>т</w:t>
            </w:r>
            <w:r w:rsidR="00C843D4">
              <w:rPr>
                <w:rFonts w:eastAsia="Calibri"/>
                <w:lang w:eastAsia="en-US"/>
              </w:rPr>
              <w:t xml:space="preserve">никах получена и </w:t>
            </w:r>
            <w:r w:rsidRPr="005A0B72">
              <w:rPr>
                <w:rFonts w:eastAsia="Calibri"/>
                <w:lang w:eastAsia="en-US"/>
              </w:rPr>
              <w:t>обработана р</w:t>
            </w:r>
            <w:r w:rsidRPr="005A0B72">
              <w:rPr>
                <w:rFonts w:eastAsia="Calibri"/>
                <w:lang w:eastAsia="en-US"/>
              </w:rPr>
              <w:t>а</w:t>
            </w:r>
            <w:r w:rsidRPr="005A0B72">
              <w:rPr>
                <w:rFonts w:eastAsia="Calibri"/>
                <w:lang w:eastAsia="en-US"/>
              </w:rPr>
              <w:t>ботодателем с согласия субъе</w:t>
            </w:r>
            <w:r w:rsidRPr="005A0B72">
              <w:rPr>
                <w:rFonts w:eastAsia="Calibri"/>
                <w:lang w:eastAsia="en-US"/>
              </w:rPr>
              <w:t>к</w:t>
            </w:r>
            <w:r w:rsidRPr="005A0B72">
              <w:rPr>
                <w:rFonts w:eastAsia="Calibri"/>
                <w:lang w:eastAsia="en-US"/>
              </w:rPr>
              <w:t xml:space="preserve">тов </w:t>
            </w:r>
          </w:p>
          <w:p w:rsidR="00911F06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персональных данных для ра</w:t>
            </w:r>
            <w:r w:rsidRPr="005A0B72">
              <w:rPr>
                <w:rFonts w:eastAsia="Calibri"/>
                <w:lang w:eastAsia="en-US"/>
              </w:rPr>
              <w:t>з</w:t>
            </w:r>
            <w:r w:rsidRPr="005A0B72">
              <w:rPr>
                <w:rFonts w:eastAsia="Calibri"/>
                <w:lang w:eastAsia="en-US"/>
              </w:rPr>
              <w:t>мещения на интернет-портале «Работающая Бурятия»</w:t>
            </w:r>
          </w:p>
          <w:p w:rsidR="00FB6931" w:rsidRPr="00FB6931" w:rsidRDefault="00FB6931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Подтверждение согласия на с</w:t>
            </w:r>
            <w:r w:rsidRPr="005A0B72">
              <w:rPr>
                <w:rFonts w:eastAsia="Calibri"/>
                <w:lang w:eastAsia="en-US"/>
              </w:rPr>
              <w:t>о</w:t>
            </w:r>
            <w:r w:rsidRPr="005A0B72">
              <w:rPr>
                <w:rFonts w:eastAsia="Calibri"/>
                <w:lang w:eastAsia="en-US"/>
              </w:rPr>
              <w:t>блюдение размещенных во вкладке интернет-портала</w:t>
            </w:r>
            <w:r w:rsidR="00C843D4">
              <w:rPr>
                <w:rFonts w:eastAsia="Calibri"/>
                <w:lang w:eastAsia="en-US"/>
              </w:rPr>
              <w:t xml:space="preserve"> </w:t>
            </w:r>
            <w:r w:rsidRPr="005A0B72">
              <w:rPr>
                <w:rFonts w:eastAsia="Calibri"/>
                <w:lang w:eastAsia="en-US"/>
              </w:rPr>
              <w:t>«Раб</w:t>
            </w:r>
            <w:r w:rsidRPr="005A0B72">
              <w:rPr>
                <w:rFonts w:eastAsia="Calibri"/>
                <w:lang w:eastAsia="en-US"/>
              </w:rPr>
              <w:t>о</w:t>
            </w:r>
            <w:r w:rsidRPr="005A0B72">
              <w:rPr>
                <w:rFonts w:eastAsia="Calibri"/>
                <w:lang w:eastAsia="en-US"/>
              </w:rPr>
              <w:t>тающая Бурятия» санитарно-эпидемиологических требований Управления Роспотребнадзора по Республике Бурятия и реализ</w:t>
            </w:r>
            <w:r w:rsidRPr="005A0B72">
              <w:rPr>
                <w:rFonts w:eastAsia="Calibri"/>
                <w:lang w:eastAsia="en-US"/>
              </w:rPr>
              <w:t>а</w:t>
            </w:r>
            <w:r w:rsidRPr="005A0B72">
              <w:rPr>
                <w:rFonts w:eastAsia="Calibri"/>
                <w:lang w:eastAsia="en-US"/>
              </w:rPr>
              <w:t>цию мероприятий, направленных на профилактику распростран</w:t>
            </w:r>
            <w:r w:rsidRPr="005A0B72">
              <w:rPr>
                <w:rFonts w:eastAsia="Calibri"/>
                <w:lang w:eastAsia="en-US"/>
              </w:rPr>
              <w:t>е</w:t>
            </w:r>
            <w:r w:rsidRPr="005A0B72">
              <w:rPr>
                <w:rFonts w:eastAsia="Calibri"/>
                <w:lang w:eastAsia="en-US"/>
              </w:rPr>
              <w:t>ния коронавирусной инфекции (</w:t>
            </w:r>
            <w:r w:rsidRPr="005A0B72">
              <w:rPr>
                <w:rFonts w:eastAsia="Calibri"/>
                <w:lang w:val="en-US" w:eastAsia="en-US"/>
              </w:rPr>
              <w:t>COVID</w:t>
            </w:r>
            <w:r w:rsidRPr="005A0B72">
              <w:rPr>
                <w:rFonts w:eastAsia="Calibri"/>
                <w:lang w:eastAsia="en-US"/>
              </w:rPr>
              <w:t>-19)</w:t>
            </w:r>
          </w:p>
          <w:p w:rsidR="00911F06" w:rsidRPr="00FB6931" w:rsidRDefault="00911F06" w:rsidP="003C4EA5">
            <w:pPr>
              <w:widowControl w:val="0"/>
              <w:ind w:firstLine="0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  <w:p w:rsidR="00911F06" w:rsidRPr="005A0B72" w:rsidRDefault="00911F06" w:rsidP="003C4EA5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911F06" w:rsidRPr="005A0B72" w:rsidTr="00FB6931">
        <w:tc>
          <w:tcPr>
            <w:tcW w:w="751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911F06" w:rsidRPr="00C843D4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  <w:r w:rsidRPr="005A0B72">
              <w:rPr>
                <w:rFonts w:eastAsia="Calibri"/>
                <w:lang w:eastAsia="en-US"/>
              </w:rPr>
              <w:t>Обоснование заявки с прикре</w:t>
            </w:r>
            <w:r w:rsidRPr="005A0B72">
              <w:rPr>
                <w:rFonts w:eastAsia="Calibri"/>
                <w:lang w:eastAsia="en-US"/>
              </w:rPr>
              <w:t>п</w:t>
            </w:r>
            <w:r w:rsidRPr="005A0B72">
              <w:rPr>
                <w:rFonts w:eastAsia="Calibri"/>
                <w:lang w:eastAsia="en-US"/>
              </w:rPr>
              <w:t xml:space="preserve">лением файла в формате </w:t>
            </w:r>
            <w:r w:rsidRPr="005A0B72">
              <w:rPr>
                <w:rFonts w:eastAsia="Calibri"/>
                <w:lang w:val="en-US" w:eastAsia="en-US"/>
              </w:rPr>
              <w:t>PDF</w:t>
            </w:r>
          </w:p>
        </w:tc>
        <w:tc>
          <w:tcPr>
            <w:tcW w:w="1229" w:type="dxa"/>
            <w:shd w:val="clear" w:color="auto" w:fill="auto"/>
          </w:tcPr>
          <w:p w:rsidR="00911F06" w:rsidRPr="005A0B72" w:rsidRDefault="00911F06" w:rsidP="00FB6931">
            <w:pPr>
              <w:widowControl w:val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11F06" w:rsidRPr="005A0B72" w:rsidRDefault="00911F06" w:rsidP="003C4EA5">
            <w:pPr>
              <w:widowControl w:val="0"/>
              <w:ind w:firstLine="0"/>
              <w:rPr>
                <w:rFonts w:eastAsia="Calibri"/>
                <w:lang w:eastAsia="en-US"/>
              </w:rPr>
            </w:pPr>
          </w:p>
        </w:tc>
      </w:tr>
    </w:tbl>
    <w:p w:rsidR="00911F06" w:rsidRDefault="00911F06" w:rsidP="00911F06">
      <w:pPr>
        <w:jc w:val="right"/>
        <w:rPr>
          <w:sz w:val="28"/>
          <w:szCs w:val="28"/>
        </w:rPr>
      </w:pPr>
    </w:p>
    <w:p w:rsidR="00FB6931" w:rsidRDefault="00FB6931" w:rsidP="00911F06">
      <w:pPr>
        <w:jc w:val="right"/>
        <w:rPr>
          <w:sz w:val="28"/>
          <w:szCs w:val="28"/>
        </w:rPr>
      </w:pPr>
    </w:p>
    <w:p w:rsidR="00FB6931" w:rsidRDefault="00FB6931" w:rsidP="00911F06">
      <w:pPr>
        <w:jc w:val="right"/>
        <w:rPr>
          <w:sz w:val="28"/>
          <w:szCs w:val="28"/>
        </w:rPr>
      </w:pPr>
    </w:p>
    <w:p w:rsidR="00FB6931" w:rsidRDefault="00FB6931" w:rsidP="00FB6931">
      <w:pPr>
        <w:jc w:val="center"/>
        <w:rPr>
          <w:sz w:val="28"/>
          <w:szCs w:val="28"/>
        </w:rPr>
        <w:sectPr w:rsidR="00FB6931" w:rsidSect="001B1F71">
          <w:headerReference w:type="default" r:id="rId15"/>
          <w:pgSz w:w="11906" w:h="16838"/>
          <w:pgMar w:top="1134" w:right="1134" w:bottom="1134" w:left="1559" w:header="567" w:footer="73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</w:t>
      </w:r>
    </w:p>
    <w:p w:rsidR="00FB6931" w:rsidRDefault="00AD5C3B" w:rsidP="00FB69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Надпись 9" o:spid="_x0000_s1031" type="#_x0000_t202" style="position:absolute;left:0;text-align:left;margin-left:542pt;margin-top:2.95pt;width:224.4pt;height:70.15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dBXQIAAIYEAAAOAAAAZHJzL2Uyb0RvYy54bWysVM2O2jAQvlfqO1i+lwQKLESEFWVFVWm1&#10;uxJb7dk4DkRyPK5tSOit977CvkMPPfTWV2DfqGOHsHTbU9WLM+MZz8/3zWRyWZeS7ISxBaiUdjsx&#10;JUJxyAq1TunH+8WbESXWMZUxCUqkdC8svZy+fjWpdCJ6sAGZCUMwiLJJpVO6cU4nUWT5RpTMdkAL&#10;hcYcTMkcqmYdZYZVGL2UUS+Oh1EFJtMGuLAWb68aI52G+HkuuLvNcysckSnF2lw4TThX/oymE5as&#10;DdObgh/LYP9QRckKhUlPoa6YY2Rrij9ClQU3YCF3HQ5lBHlecBF6wG668YtulhumRegFwbH6BJP9&#10;f2H5ze7OkCJL6ZgSxUqk6PB4+Hb4fvh5+PH05ekrGXuMKm0TdF1qdHb1O6iR6/be4qVvvc5N6b/Y&#10;FEE7or0/ISxqRzhe9kaDOL7AmeBoG43j4SBQED2/1sa69wJK4oWUGmQwAMt219ZhJejauvhkFmSR&#10;LQopg+KnRsylITuGfEsXasQXv3lJRaqUDt9iav9IgX/eRJYKE/hem5685OpVHfAZtP2uINsjDAaa&#10;YbKaLwqs9ZpZd8cMTg92jhvhbvHIJWAuOEqUbMB8/tu990dS0UpJhdOYUvtpy4ygRH5QSPe42+/7&#10;8Q1Kf3DRQ8WcW1bnFrUt54AAdHH3NA+i93eyFXMD5QMuzsxnRRNTHHOn1LXi3DU7govHxWwWnHBg&#10;NXPXaqm5D+2x80zc1w/M6CNdDom+gXZuWfKCtca3QX22dZAXgVKPc4PqEX4c9sD0cTH9Np3rwev5&#10;9zH9BQAA//8DAFBLAwQUAAYACAAAACEAu7CQSd4AAAAGAQAADwAAAGRycy9kb3ducmV2LnhtbEyP&#10;S0/DMBCE70j8B2srcUHUoU1faZwKIR4SN5oC4ubG2yQiXkexm4R/z3KC42hGM9+ku9E2osfO144U&#10;3E4jEEiFMzWVCg75480ahA+ajG4coYJv9LDLLi9SnRg30Cv2+1AKLiGfaAVVCG0ipS8qtNpPXYvE&#10;3sl1VgeWXSlNpwcut42cRdFSWl0TL1S6xfsKi6/92Sr4vC4/Xvz49DbMF/P24bnPV+8mV+pqMt5t&#10;QQQcw18YfvEZHTJmOrozGS8aBXwkKFhsQLAZx2v+ceRUvJyBzFL5Hz/7AQAA//8DAFBLAQItABQA&#10;BgAIAAAAIQC2gziS/gAAAOEBAAATAAAAAAAAAAAAAAAAAAAAAABbQ29udGVudF9UeXBlc10ueG1s&#10;UEsBAi0AFAAGAAgAAAAhADj9If/WAAAAlAEAAAsAAAAAAAAAAAAAAAAALwEAAF9yZWxzLy5yZWxz&#10;UEsBAi0AFAAGAAgAAAAhAAL2p0FdAgAAhgQAAA4AAAAAAAAAAAAAAAAALgIAAGRycy9lMm9Eb2Mu&#10;eG1sUEsBAi0AFAAGAAgAAAAhALuwkEneAAAABgEAAA8AAAAAAAAAAAAAAAAAtwQAAGRycy9kb3du&#10;cmV2LnhtbFBLBQYAAAAABAAEAPMAAADCBQAAAAA=&#10;" fillcolor="white [3201]" stroked="f" strokeweight=".5pt">
            <v:textbox>
              <w:txbxContent>
                <w:p w:rsidR="00791757" w:rsidRPr="001B1F71" w:rsidRDefault="00791757" w:rsidP="001B1F71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1B1F71">
                    <w:rPr>
                      <w:szCs w:val="28"/>
                    </w:rPr>
                    <w:t>Приложение № 3</w:t>
                  </w:r>
                </w:p>
                <w:p w:rsidR="00791757" w:rsidRPr="001B1F71" w:rsidRDefault="00791757" w:rsidP="001B1F71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1B1F71">
                    <w:rPr>
                      <w:szCs w:val="28"/>
                    </w:rPr>
                    <w:t>к указу Главы Республики Бурятия</w:t>
                  </w:r>
                </w:p>
                <w:p w:rsidR="00791757" w:rsidRPr="001B1F71" w:rsidRDefault="00791757" w:rsidP="001B1F71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1B1F71">
                    <w:rPr>
                      <w:szCs w:val="28"/>
                    </w:rPr>
                    <w:t xml:space="preserve">от </w:t>
                  </w:r>
                  <w:r w:rsidR="00C80A8C">
                    <w:rPr>
                      <w:szCs w:val="28"/>
                    </w:rPr>
                    <w:t>24.06.</w:t>
                  </w:r>
                  <w:r>
                    <w:rPr>
                      <w:szCs w:val="28"/>
                    </w:rPr>
                    <w:t>2021</w:t>
                  </w:r>
                  <w:r w:rsidRPr="001B1F71">
                    <w:rPr>
                      <w:szCs w:val="28"/>
                    </w:rPr>
                    <w:t xml:space="preserve"> № </w:t>
                  </w:r>
                  <w:r w:rsidR="00C80A8C">
                    <w:rPr>
                      <w:szCs w:val="28"/>
                    </w:rPr>
                    <w:t>183</w:t>
                  </w:r>
                </w:p>
                <w:p w:rsidR="00791757" w:rsidRDefault="00791757"/>
              </w:txbxContent>
            </v:textbox>
            <w10:wrap anchorx="margin"/>
          </v:shape>
        </w:pict>
      </w:r>
    </w:p>
    <w:p w:rsidR="001B1F71" w:rsidRDefault="001B1F71" w:rsidP="00FB6931">
      <w:pPr>
        <w:jc w:val="center"/>
        <w:rPr>
          <w:sz w:val="28"/>
          <w:szCs w:val="28"/>
        </w:rPr>
      </w:pPr>
    </w:p>
    <w:p w:rsidR="001B1F71" w:rsidRDefault="001B1F71" w:rsidP="00FB6931">
      <w:pPr>
        <w:jc w:val="center"/>
        <w:rPr>
          <w:sz w:val="28"/>
          <w:szCs w:val="28"/>
        </w:rPr>
      </w:pPr>
    </w:p>
    <w:p w:rsidR="001B1F71" w:rsidRDefault="001B1F71" w:rsidP="00FB6931">
      <w:pPr>
        <w:jc w:val="center"/>
        <w:rPr>
          <w:sz w:val="28"/>
          <w:szCs w:val="28"/>
        </w:rPr>
      </w:pPr>
    </w:p>
    <w:p w:rsidR="001B1F71" w:rsidRDefault="001B1F71" w:rsidP="00FB6931">
      <w:pPr>
        <w:jc w:val="center"/>
        <w:rPr>
          <w:sz w:val="28"/>
          <w:szCs w:val="28"/>
        </w:rPr>
      </w:pPr>
    </w:p>
    <w:p w:rsidR="00911F06" w:rsidRPr="005A0B72" w:rsidRDefault="00911F06" w:rsidP="00911F06">
      <w:pPr>
        <w:jc w:val="center"/>
        <w:rPr>
          <w:b/>
          <w:sz w:val="28"/>
          <w:szCs w:val="28"/>
        </w:rPr>
      </w:pPr>
      <w:r w:rsidRPr="005A0B72">
        <w:rPr>
          <w:b/>
          <w:sz w:val="28"/>
          <w:szCs w:val="28"/>
        </w:rPr>
        <w:t xml:space="preserve">ФОРМА </w:t>
      </w:r>
    </w:p>
    <w:p w:rsidR="00911F06" w:rsidRPr="005A0B72" w:rsidRDefault="00911F06" w:rsidP="00911F06">
      <w:pPr>
        <w:jc w:val="center"/>
        <w:rPr>
          <w:b/>
          <w:sz w:val="28"/>
          <w:szCs w:val="28"/>
        </w:rPr>
      </w:pPr>
      <w:r w:rsidRPr="005A0B72">
        <w:rPr>
          <w:b/>
          <w:sz w:val="28"/>
          <w:szCs w:val="28"/>
        </w:rPr>
        <w:t>представления сведений о наличии лекарственных препаратов</w:t>
      </w:r>
    </w:p>
    <w:p w:rsidR="00911F06" w:rsidRPr="005A0B72" w:rsidRDefault="00911F06" w:rsidP="00911F06">
      <w:pPr>
        <w:jc w:val="right"/>
        <w:rPr>
          <w:sz w:val="28"/>
          <w:szCs w:val="28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39"/>
        <w:gridCol w:w="1442"/>
        <w:gridCol w:w="2113"/>
        <w:gridCol w:w="4396"/>
        <w:gridCol w:w="850"/>
        <w:gridCol w:w="1025"/>
        <w:gridCol w:w="818"/>
      </w:tblGrid>
      <w:tr w:rsidR="00911F06" w:rsidRPr="005A0B72" w:rsidTr="00F208A9">
        <w:trPr>
          <w:trHeight w:val="645"/>
        </w:trPr>
        <w:tc>
          <w:tcPr>
            <w:tcW w:w="709" w:type="dxa"/>
            <w:vMerge w:val="restart"/>
            <w:shd w:val="clear" w:color="auto" w:fill="auto"/>
            <w:hideMark/>
          </w:tcPr>
          <w:p w:rsidR="00AA36F6" w:rsidRDefault="00AA36F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п/п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Международное </w:t>
            </w:r>
          </w:p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непатентованное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наименование</w:t>
            </w:r>
          </w:p>
        </w:tc>
        <w:tc>
          <w:tcPr>
            <w:tcW w:w="7951" w:type="dxa"/>
            <w:gridSpan w:val="3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Форма выпуска, дозировка, фасовка</w:t>
            </w:r>
          </w:p>
        </w:tc>
        <w:tc>
          <w:tcPr>
            <w:tcW w:w="2693" w:type="dxa"/>
            <w:gridSpan w:val="3"/>
            <w:shd w:val="clear" w:color="auto" w:fill="auto"/>
            <w:noWrap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Наименование,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адрес аптеки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108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951" w:type="dxa"/>
            <w:gridSpan w:val="3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B737C" w:rsidRDefault="00AA36F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</w:t>
            </w:r>
            <w:r w:rsidR="00911F06" w:rsidRPr="005A0B72">
              <w:rPr>
                <w:color w:val="000000"/>
              </w:rPr>
              <w:t xml:space="preserve">во,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уп.</w:t>
            </w:r>
          </w:p>
        </w:tc>
        <w:tc>
          <w:tcPr>
            <w:tcW w:w="1025" w:type="dxa"/>
            <w:shd w:val="clear" w:color="auto" w:fill="auto"/>
            <w:hideMark/>
          </w:tcPr>
          <w:p w:rsidR="00911F06" w:rsidRPr="005A0B72" w:rsidRDefault="00911F06" w:rsidP="00AB39C2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Срок бл</w:t>
            </w:r>
            <w:r w:rsidRPr="005A0B72">
              <w:rPr>
                <w:color w:val="000000"/>
              </w:rPr>
              <w:t>и</w:t>
            </w:r>
            <w:r w:rsidRPr="005A0B72">
              <w:rPr>
                <w:color w:val="000000"/>
              </w:rPr>
              <w:t>жа</w:t>
            </w:r>
            <w:r w:rsidRPr="005A0B72">
              <w:rPr>
                <w:color w:val="000000"/>
              </w:rPr>
              <w:t>й</w:t>
            </w:r>
            <w:r w:rsidRPr="005A0B72">
              <w:rPr>
                <w:color w:val="000000"/>
              </w:rPr>
              <w:t>шей поста</w:t>
            </w:r>
            <w:r w:rsidRPr="005A0B72">
              <w:rPr>
                <w:color w:val="000000"/>
              </w:rPr>
              <w:t>в</w:t>
            </w:r>
            <w:r w:rsidRPr="005A0B72">
              <w:rPr>
                <w:color w:val="000000"/>
              </w:rPr>
              <w:t>ки, кол-во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Цена, руб.</w:t>
            </w: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</w:t>
            </w:r>
          </w:p>
        </w:tc>
        <w:tc>
          <w:tcPr>
            <w:tcW w:w="2539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</w:t>
            </w:r>
          </w:p>
        </w:tc>
        <w:tc>
          <w:tcPr>
            <w:tcW w:w="7951" w:type="dxa"/>
            <w:gridSpan w:val="3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6</w:t>
            </w: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C33998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Осельтамивир </w:t>
            </w:r>
          </w:p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(Тамифлю,</w:t>
            </w:r>
          </w:p>
          <w:p w:rsidR="00631A16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Номидес, Флустоп, </w:t>
            </w:r>
          </w:p>
          <w:p w:rsidR="00631A16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Гриптера, Сельтавир, Осельтамивир,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Инфлюцеин)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блистеры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 мг</w:t>
            </w:r>
          </w:p>
        </w:tc>
        <w:tc>
          <w:tcPr>
            <w:tcW w:w="4396" w:type="dxa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блистеры </w:t>
            </w:r>
            <w:r w:rsidR="00631A16">
              <w:rPr>
                <w:color w:val="000000"/>
              </w:rPr>
              <w:t>-</w:t>
            </w:r>
            <w:r w:rsidRPr="005A0B72">
              <w:rPr>
                <w:color w:val="000000"/>
              </w:rPr>
              <w:t xml:space="preserve"> пачки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 мг</w:t>
            </w:r>
          </w:p>
        </w:tc>
        <w:tc>
          <w:tcPr>
            <w:tcW w:w="4396" w:type="dxa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блистеры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900"/>
        </w:trPr>
        <w:tc>
          <w:tcPr>
            <w:tcW w:w="709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Занамивир (Реленза)</w:t>
            </w: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порошок для инг</w:t>
            </w:r>
            <w:r w:rsidRPr="005A0B72">
              <w:rPr>
                <w:color w:val="000000"/>
              </w:rPr>
              <w:t>а</w:t>
            </w:r>
            <w:r w:rsidRPr="005A0B72">
              <w:rPr>
                <w:color w:val="000000"/>
              </w:rPr>
              <w:t>ляций д</w:t>
            </w:r>
            <w:r w:rsidRPr="005A0B72">
              <w:rPr>
                <w:color w:val="000000"/>
              </w:rPr>
              <w:t>о</w:t>
            </w:r>
            <w:r w:rsidRPr="005A0B72">
              <w:rPr>
                <w:color w:val="000000"/>
              </w:rPr>
              <w:t>зирова</w:t>
            </w:r>
            <w:r w:rsidRPr="005A0B72">
              <w:rPr>
                <w:color w:val="000000"/>
              </w:rPr>
              <w:t>н</w:t>
            </w:r>
            <w:r w:rsidRPr="005A0B72">
              <w:rPr>
                <w:color w:val="000000"/>
              </w:rPr>
              <w:t>ный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 мг/доза</w:t>
            </w:r>
          </w:p>
        </w:tc>
        <w:tc>
          <w:tcPr>
            <w:tcW w:w="4396" w:type="dxa"/>
            <w:shd w:val="clear" w:color="auto" w:fill="auto"/>
            <w:hideMark/>
          </w:tcPr>
          <w:p w:rsidR="00631A16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20 мг (4 дозы) - ротадиски (5 шт.) </w:t>
            </w:r>
            <w:r w:rsidR="00B536DB">
              <w:rPr>
                <w:color w:val="000000"/>
              </w:rPr>
              <w:t>-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флаконы </w:t>
            </w:r>
            <w:r w:rsidR="00631A16" w:rsidRPr="005A0B72">
              <w:rPr>
                <w:color w:val="000000"/>
              </w:rPr>
              <w:t>пластиковые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3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C33998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Римантадин </w:t>
            </w:r>
          </w:p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lastRenderedPageBreak/>
              <w:t xml:space="preserve">(Римантадин, </w:t>
            </w:r>
          </w:p>
          <w:p w:rsidR="00AB39C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Ремантадин, </w:t>
            </w:r>
          </w:p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Альгирем,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Орвирем)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lastRenderedPageBreak/>
              <w:t>табл.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lastRenderedPageBreak/>
              <w:t xml:space="preserve"> контурные (2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(3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сироп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(для детей)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 мг/мл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631A16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200 мл - флаконы </w:t>
            </w:r>
            <w:r w:rsidR="00791757">
              <w:rPr>
                <w:color w:val="000000"/>
              </w:rPr>
              <w:t>-</w:t>
            </w:r>
            <w:r w:rsidRPr="005A0B72">
              <w:rPr>
                <w:color w:val="000000"/>
              </w:rPr>
              <w:t xml:space="preserve"> пачки</w:t>
            </w:r>
            <w:r w:rsidR="00B536DB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картонные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631A16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100 мл - флаконы - пачки картонные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4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C33998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Умифеновир</w:t>
            </w:r>
          </w:p>
          <w:p w:rsidR="00791757" w:rsidRDefault="00911F06" w:rsidP="00C33998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(Умифеновир,</w:t>
            </w:r>
          </w:p>
          <w:p w:rsidR="00911F06" w:rsidRPr="005A0B72" w:rsidRDefault="00911F06" w:rsidP="00C33998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Арбидол, Арпефлю, Афлюдол)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</w:t>
            </w:r>
          </w:p>
          <w:p w:rsidR="00911F06" w:rsidRPr="005A0B72" w:rsidRDefault="00911F06" w:rsidP="00631A16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631A16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таблетки, п.п.о.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631A16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631A16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контурные </w:t>
            </w:r>
            <w:r w:rsidR="00631A16">
              <w:rPr>
                <w:color w:val="000000"/>
              </w:rPr>
              <w:t>-</w:t>
            </w:r>
            <w:r w:rsidRPr="005A0B72">
              <w:rPr>
                <w:color w:val="000000"/>
              </w:rPr>
              <w:t xml:space="preserve"> пачки</w:t>
            </w:r>
            <w:r w:rsidR="00631A16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контурные (2 шт.) </w:t>
            </w:r>
            <w:r w:rsidR="00631A16">
              <w:rPr>
                <w:color w:val="000000"/>
              </w:rPr>
              <w:t>-</w:t>
            </w:r>
            <w:r w:rsidRPr="005A0B72">
              <w:rPr>
                <w:color w:val="000000"/>
              </w:rPr>
              <w:t xml:space="preserve"> пачки</w:t>
            </w:r>
            <w:r w:rsidR="00B536DB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</w:t>
            </w:r>
            <w:r w:rsidR="00B536DB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(4 шт.) -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125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(4 шт.) -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таблетки, п.п.о.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</w:t>
            </w:r>
          </w:p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контурные (4 шт.) </w:t>
            </w:r>
            <w:r w:rsidR="00B536DB">
              <w:rPr>
                <w:color w:val="000000"/>
              </w:rPr>
              <w:t>-</w:t>
            </w:r>
            <w:r w:rsidRPr="005A0B72">
              <w:rPr>
                <w:color w:val="000000"/>
              </w:rPr>
              <w:t xml:space="preserve">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9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порош.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25 мг/5 мл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[порошок для приготовления суспензии для приема внутрь, 25 мг/5 мл (флакон) 37 г х 1 + (ложка мерная) х 1] х1 (пачка картонная)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17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Фавипиравир</w:t>
            </w:r>
          </w:p>
          <w:p w:rsidR="00791757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(Арепливир, </w:t>
            </w:r>
          </w:p>
          <w:p w:rsidR="00AB39C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Коронавир,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Авифавир)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791757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табл.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п.п.о.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50 шт. - банки - пачки </w:t>
            </w:r>
          </w:p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402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EB737C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40 шт. - банки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6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C33998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Риамиловир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(Триазавирин)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контурные </w:t>
            </w:r>
            <w:r w:rsidR="00631A16">
              <w:rPr>
                <w:color w:val="000000"/>
              </w:rPr>
              <w:t xml:space="preserve">- </w:t>
            </w:r>
            <w:r w:rsidRPr="005A0B72">
              <w:rPr>
                <w:color w:val="000000"/>
              </w:rPr>
              <w:t>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7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631A16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Имидазолилэтанамид</w:t>
            </w:r>
          </w:p>
          <w:p w:rsidR="00AB39C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пентандиовой </w:t>
            </w:r>
          </w:p>
          <w:p w:rsidR="00631A16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кислоты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(Ингавирин)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7 шт. - упаковки ячейковые контурные - пачки картонные (7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7 шт. - упаковки ячейковые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контурные - пачки картонные (7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7 шт. - упаковки ячейковые контурные (2 шт.) </w:t>
            </w:r>
            <w:r w:rsidR="00631A16">
              <w:rPr>
                <w:color w:val="000000"/>
              </w:rPr>
              <w:t>-</w:t>
            </w:r>
            <w:r w:rsidRPr="005A0B72">
              <w:rPr>
                <w:color w:val="000000"/>
              </w:rPr>
              <w:t xml:space="preserve"> пачки</w:t>
            </w:r>
            <w:r w:rsidR="00B536DB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картонные (14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7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(7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сироп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AF7432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30 мг/5 мл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90 мл - флаконы - пачки картонные /</w:t>
            </w:r>
            <w:r w:rsidR="00791757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в комплекте с мерным шприцем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8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Кагоцел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контурные (3 шт.) </w:t>
            </w:r>
            <w:r w:rsidR="00B536DB">
              <w:rPr>
                <w:color w:val="000000"/>
              </w:rPr>
              <w:t>-</w:t>
            </w:r>
            <w:r w:rsidRPr="005A0B72">
              <w:rPr>
                <w:color w:val="000000"/>
              </w:rPr>
              <w:t xml:space="preserve">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9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Меглюмина</w:t>
            </w:r>
          </w:p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</w:t>
            </w:r>
            <w:r w:rsidR="00B536DB" w:rsidRPr="005A0B72">
              <w:rPr>
                <w:color w:val="000000"/>
              </w:rPr>
              <w:t>А</w:t>
            </w:r>
            <w:r w:rsidRPr="005A0B72">
              <w:rPr>
                <w:color w:val="000000"/>
              </w:rPr>
              <w:t>кридонацетат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(Циклоферон)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 покр. киш/р-мой  обол.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(5 шт.) - пачки 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20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Тилорон (Амиксин, </w:t>
            </w:r>
          </w:p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Лавомакс,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Тилорон-Вертекс и др.)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 п.п.о.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3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(3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 п.п.о.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3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(3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3 шт. - упаковки ячейковые контурные (2 шт.) - пачки картонные (6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4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(4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4 шт. - упаковки ячейковые контурные (2 шт.) - пачки картонные (8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6 шт. - упаковки ячейковые контурные (2 шт.) - пачки картонные (12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11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Инозин пранобекс</w:t>
            </w:r>
          </w:p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(Изопринозин,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Гроприносин и др.)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(10 шт.) - пачки картонные (100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(4 шт.) -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(5 шт.) - пачки 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20 шт. - упаковки ячейковые контурные (3 шт.) - пачки картонные (60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20 шт. - упаковки ячейковые контурные (4 шт.) - пачки картонные (80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сироп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 мг/мл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150 мл - флаконы - пачки картонные /в комплекте со шприцем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12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Интерферон альфа-2b (для интраназального </w:t>
            </w:r>
          </w:p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применения) </w:t>
            </w:r>
          </w:p>
          <w:p w:rsidR="00791757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(Гриппферон,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Генферон)</w:t>
            </w: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спрей н</w:t>
            </w:r>
            <w:r w:rsidRPr="005A0B72">
              <w:rPr>
                <w:color w:val="000000"/>
              </w:rPr>
              <w:t>а</w:t>
            </w:r>
            <w:r w:rsidRPr="005A0B72">
              <w:rPr>
                <w:color w:val="000000"/>
              </w:rPr>
              <w:t>зальный дозирова</w:t>
            </w:r>
            <w:r w:rsidRPr="005A0B72">
              <w:rPr>
                <w:color w:val="000000"/>
              </w:rPr>
              <w:t>н</w:t>
            </w:r>
            <w:r w:rsidRPr="005A0B72">
              <w:rPr>
                <w:color w:val="000000"/>
              </w:rPr>
              <w:t>ный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094126">
              <w:rPr>
                <w:color w:val="000000"/>
              </w:rPr>
              <w:t xml:space="preserve"> </w:t>
            </w:r>
            <w:r w:rsidR="00911F06" w:rsidRPr="005A0B72">
              <w:rPr>
                <w:color w:val="000000"/>
              </w:rPr>
              <w:t>МЕ/доза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мл - флаконы - пачки картонные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гель для наруж. и </w:t>
            </w:r>
            <w:r w:rsidRPr="005A0B72">
              <w:rPr>
                <w:color w:val="000000"/>
              </w:rPr>
              <w:lastRenderedPageBreak/>
              <w:t>мест. пр</w:t>
            </w:r>
            <w:r w:rsidRPr="005A0B72">
              <w:rPr>
                <w:color w:val="000000"/>
              </w:rPr>
              <w:t>и</w:t>
            </w:r>
            <w:r w:rsidRPr="005A0B72">
              <w:rPr>
                <w:color w:val="000000"/>
              </w:rPr>
              <w:t>мен.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791757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36000</w:t>
            </w:r>
            <w:r w:rsidR="00094126">
              <w:rPr>
                <w:color w:val="000000"/>
              </w:rPr>
              <w:t xml:space="preserve"> </w:t>
            </w:r>
            <w:r w:rsidR="00911F06" w:rsidRPr="005A0B72">
              <w:rPr>
                <w:color w:val="000000"/>
              </w:rPr>
              <w:t>МЕ/г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тубы - пачки картонные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капли н</w:t>
            </w:r>
            <w:r w:rsidRPr="005A0B72">
              <w:rPr>
                <w:color w:val="000000"/>
              </w:rPr>
              <w:t>а</w:t>
            </w:r>
            <w:r w:rsidRPr="005A0B72">
              <w:rPr>
                <w:color w:val="000000"/>
              </w:rPr>
              <w:t>зальные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мл - флаконы с дозатором-капельницей - пачки картонные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500000 МЕ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</w:t>
            </w:r>
            <w:r w:rsidR="00AF7432"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13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Интерферон альфа-2b (для парентерального </w:t>
            </w:r>
          </w:p>
          <w:p w:rsidR="007A26F7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применения) </w:t>
            </w:r>
          </w:p>
          <w:p w:rsidR="007A26F7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(Реаферон, </w:t>
            </w:r>
          </w:p>
          <w:p w:rsidR="00C33998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Бинноферон, </w:t>
            </w:r>
          </w:p>
          <w:p w:rsidR="007A26F7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Лайфферон, </w:t>
            </w:r>
          </w:p>
          <w:p w:rsidR="007A26F7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Альфарона,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Интерфераль, Интрон, Реальдирон)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раствор для инъекций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 млн.</w:t>
            </w:r>
            <w:r w:rsidR="00094126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МЕ/мл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ампулы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3 млн.</w:t>
            </w:r>
            <w:r w:rsidR="00094126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МЕ/мл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ампулы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 млн.</w:t>
            </w:r>
            <w:r w:rsidR="00094126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МЕ/мл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ампулы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0.5 млн.</w:t>
            </w:r>
            <w:r w:rsidR="00094126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МЕ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ампулы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9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14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Интерферон альфа-2b (суппозитории)</w:t>
            </w:r>
          </w:p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(Генферон, Кипф</w:t>
            </w:r>
            <w:r w:rsidRPr="005A0B72">
              <w:rPr>
                <w:color w:val="000000"/>
              </w:rPr>
              <w:t>е</w:t>
            </w:r>
            <w:r w:rsidRPr="005A0B72">
              <w:rPr>
                <w:color w:val="000000"/>
              </w:rPr>
              <w:t xml:space="preserve">рон,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Геаферон)</w:t>
            </w: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суппозит</w:t>
            </w:r>
            <w:r w:rsidRPr="005A0B72">
              <w:rPr>
                <w:color w:val="000000"/>
              </w:rPr>
              <w:t>о</w:t>
            </w:r>
            <w:r w:rsidRPr="005A0B72">
              <w:rPr>
                <w:color w:val="000000"/>
              </w:rPr>
              <w:t>рии ваг</w:t>
            </w:r>
            <w:r w:rsidRPr="005A0B72">
              <w:rPr>
                <w:color w:val="000000"/>
              </w:rPr>
              <w:t>и</w:t>
            </w:r>
            <w:r w:rsidRPr="005A0B72">
              <w:rPr>
                <w:color w:val="000000"/>
              </w:rPr>
              <w:t>нальные и ректальные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094126" w:rsidP="007A26F7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200мг+50000 </w:t>
            </w:r>
            <w:r w:rsidR="00911F06" w:rsidRPr="005A0B72">
              <w:rPr>
                <w:color w:val="000000"/>
              </w:rPr>
              <w:t>МЕ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5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суппозит</w:t>
            </w:r>
            <w:r w:rsidRPr="005A0B72">
              <w:rPr>
                <w:color w:val="000000"/>
              </w:rPr>
              <w:t>о</w:t>
            </w:r>
            <w:r w:rsidRPr="005A0B72">
              <w:rPr>
                <w:color w:val="000000"/>
              </w:rPr>
              <w:t>рии ваг</w:t>
            </w:r>
            <w:r w:rsidRPr="005A0B72">
              <w:rPr>
                <w:color w:val="000000"/>
              </w:rPr>
              <w:t>и</w:t>
            </w:r>
            <w:r w:rsidRPr="005A0B72">
              <w:rPr>
                <w:color w:val="000000"/>
              </w:rPr>
              <w:t>нальные и ректальные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094126" w:rsidP="007A26F7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200мг+500000 </w:t>
            </w:r>
            <w:r w:rsidR="00911F06" w:rsidRPr="005A0B72">
              <w:rPr>
                <w:color w:val="000000"/>
              </w:rPr>
              <w:t>МЕ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 шт. - упаковки ячейковые контурные (2 шт.)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500000 МЕ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 шт. - упаковки ячейковые контурные (2 шт.)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250000 МЕ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 шт. - упаковки ячейковые контурные (2 шт.)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1000000 МЕ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 шт. - упаковки ячейковые контурные (2 шт.)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суппозит</w:t>
            </w:r>
            <w:r w:rsidRPr="005A0B72">
              <w:rPr>
                <w:color w:val="000000"/>
              </w:rPr>
              <w:t>о</w:t>
            </w:r>
            <w:r w:rsidRPr="005A0B72">
              <w:rPr>
                <w:color w:val="000000"/>
              </w:rPr>
              <w:t>рии ре</w:t>
            </w:r>
            <w:r w:rsidRPr="005A0B72">
              <w:rPr>
                <w:color w:val="000000"/>
              </w:rPr>
              <w:t>к</w:t>
            </w:r>
            <w:r w:rsidRPr="005A0B72">
              <w:rPr>
                <w:color w:val="000000"/>
              </w:rPr>
              <w:lastRenderedPageBreak/>
              <w:t>тальные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lastRenderedPageBreak/>
              <w:t>150000 МЕ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500000 МЕ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1000000 МЕ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3000000 МЕ</w:t>
            </w:r>
          </w:p>
        </w:tc>
        <w:tc>
          <w:tcPr>
            <w:tcW w:w="4396" w:type="dxa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15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Интерферон альфа-2b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(Реаферон-ЕС-Липинт)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лиоф.  д/приг. суспензии  приема внутрь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500 тыс.МЕ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(6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(3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(12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16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Интерферон альфа-2b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(Реаферон-ЕС-Липинт)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лиоф.  д/приг. суспензии  приема внутрь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250 тыс. МЕ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(6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(3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(12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17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Интерферон альфа-2b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(Реаферон-ЕС-Липинт)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лиоф.  д/приг. суспензии  приема внутрь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 млн. МЕ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(6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(3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(12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900"/>
        </w:trPr>
        <w:tc>
          <w:tcPr>
            <w:tcW w:w="709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18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shd w:val="clear" w:color="auto" w:fill="auto"/>
            <w:hideMark/>
          </w:tcPr>
          <w:p w:rsidR="00B536DB" w:rsidRDefault="00911F06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Интерферон гамма</w:t>
            </w:r>
          </w:p>
          <w:p w:rsidR="00B536DB" w:rsidRDefault="00B536DB" w:rsidP="00B536DB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911F06" w:rsidRPr="005A0B72">
              <w:rPr>
                <w:color w:val="000000"/>
              </w:rPr>
              <w:t>еловеческий</w:t>
            </w:r>
          </w:p>
          <w:p w:rsidR="00B536DB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</w:t>
            </w:r>
            <w:r w:rsidR="00B536DB" w:rsidRPr="005A0B72">
              <w:rPr>
                <w:color w:val="000000"/>
              </w:rPr>
              <w:t>Р</w:t>
            </w:r>
            <w:r w:rsidRPr="005A0B72">
              <w:rPr>
                <w:color w:val="000000"/>
              </w:rPr>
              <w:t>екомбинантный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(Ингарон)</w:t>
            </w: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лиоф. д/приг. ра</w:t>
            </w:r>
            <w:r w:rsidRPr="005A0B72">
              <w:rPr>
                <w:color w:val="000000"/>
              </w:rPr>
              <w:t>с</w:t>
            </w:r>
            <w:r w:rsidRPr="005A0B72">
              <w:rPr>
                <w:color w:val="000000"/>
              </w:rPr>
              <w:t>твора для интраназ. введ.</w:t>
            </w:r>
          </w:p>
        </w:tc>
        <w:tc>
          <w:tcPr>
            <w:tcW w:w="2113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100000 МЕ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- пачки картонные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D145B4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C33998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lastRenderedPageBreak/>
              <w:t xml:space="preserve">Энисамия йодид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(Нобазит, Амизон)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500 мг.</w:t>
            </w:r>
          </w:p>
        </w:tc>
        <w:tc>
          <w:tcPr>
            <w:tcW w:w="4396" w:type="dxa"/>
            <w:shd w:val="clear" w:color="auto" w:fill="auto"/>
            <w:hideMark/>
          </w:tcPr>
          <w:p w:rsidR="00F208A9" w:rsidRDefault="00911F06" w:rsidP="00F208A9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5A0B72" w:rsidRDefault="00911F06" w:rsidP="00F208A9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(4 шт.) -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(5 шт.) - пачки 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145B4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(4 шт.) -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(5 шт.) - пачки 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145B4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(4 шт.) -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(5 шт.) - пачки 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F208A9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п.п.о.</w:t>
            </w: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145B4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(4 шт.) -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(5 шт.) - пачки 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145B4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(4 шт.) -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(5 шт.) - пачки 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145B4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(4 шт.) - пачки картонные (40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(5 шт.) - пачки 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20</w:t>
            </w:r>
            <w:r w:rsidR="00EB737C">
              <w:rPr>
                <w:color w:val="000000"/>
              </w:rPr>
              <w:t>.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D145B4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Гидроксихлорохин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(Плаквенил, Иммард, Гидроксихлорохин)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F208A9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п.п.о.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(2 шт.) - пачки картонные (20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(3 шт.) - пачки картонные (30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(5 шт.) - пачки картонные (50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(6 шт.) - пачки картонные (60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блистеры (10 шт.)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21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Парацетамол </w:t>
            </w:r>
          </w:p>
          <w:p w:rsidR="00F208A9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(Эффералган,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Панадол и др.)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сироп</w:t>
            </w: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120 мг/5 мл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100 мл - флаконы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200 мл - флаконы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900"/>
        </w:trPr>
        <w:tc>
          <w:tcPr>
            <w:tcW w:w="709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22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Парацетамол </w:t>
            </w:r>
          </w:p>
          <w:p w:rsidR="00F208A9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(Эффералган, </w:t>
            </w:r>
          </w:p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Панадол и Колдрекс, Терафлю,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Антигриппин и др.)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0,5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23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Парацетамол</w:t>
            </w:r>
          </w:p>
          <w:p w:rsidR="007A26F7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(Эффералган,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Цефекон и др.)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свечи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5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(2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5 шт. - упаковки ячейковые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контурные (2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5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(2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24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Амоксициллин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7A26F7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п.п.о.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упаковки ячейковые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Амоксициллин</w:t>
            </w:r>
            <w:r w:rsidR="00DB3290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+</w:t>
            </w:r>
            <w:r w:rsidR="00DB3290">
              <w:rPr>
                <w:color w:val="000000"/>
              </w:rPr>
              <w:t xml:space="preserve">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Клавулановая кислота</w:t>
            </w: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7 шт. - блистеры (2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7 шт. - блистеры (2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7 шт. - блистеры (2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875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7 шт. - блистеры (2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Амоксициллин, </w:t>
            </w:r>
          </w:p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Амоксициллин</w:t>
            </w:r>
            <w:r w:rsidR="00DB3290">
              <w:rPr>
                <w:color w:val="000000"/>
              </w:rPr>
              <w:t xml:space="preserve"> </w:t>
            </w:r>
            <w:r w:rsidRPr="005A0B72">
              <w:rPr>
                <w:color w:val="000000"/>
              </w:rPr>
              <w:t>+</w:t>
            </w:r>
            <w:r w:rsidR="00DB3290">
              <w:rPr>
                <w:color w:val="000000"/>
              </w:rPr>
              <w:t xml:space="preserve">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Клавулановая кислота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порошок  </w:t>
            </w:r>
            <w:r w:rsidR="00AF7432">
              <w:rPr>
                <w:color w:val="000000"/>
              </w:rPr>
              <w:t>д/</w:t>
            </w:r>
            <w:r w:rsidRPr="005A0B72">
              <w:rPr>
                <w:color w:val="000000"/>
              </w:rPr>
              <w:t>пригот. суспензии для приема внутрь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- пачки картонные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09412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- пачки картонные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25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Азитромицин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</w:t>
            </w: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09412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3 шт. - банки - пачки картонные (3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3 шт. - блистеры (2 шт.)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(6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капс., табл.</w:t>
            </w: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09412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3 шт. - банки - пачки картонные (3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3 шт. - упаковки ячейковые контурные (2 шт.) - пачки картонные (6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9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Азитромицин</w:t>
            </w:r>
          </w:p>
        </w:tc>
        <w:tc>
          <w:tcPr>
            <w:tcW w:w="1442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порошок </w:t>
            </w:r>
            <w:r w:rsidR="00F208A9">
              <w:rPr>
                <w:color w:val="000000"/>
              </w:rPr>
              <w:t>д/</w:t>
            </w:r>
            <w:r w:rsidRPr="005A0B72">
              <w:rPr>
                <w:color w:val="000000"/>
              </w:rPr>
              <w:t>пригот. суспензии для приема внутрь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200 мг/5 мл</w:t>
            </w: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флаконы - пачки картонные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26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Левофлоксацин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F208A9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табл.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п.п.о.</w:t>
            </w: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09412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5 шт. - блистеры - пачки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картонные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27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Левофлоксацин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F208A9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табл. 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п.п.о.</w:t>
            </w:r>
          </w:p>
        </w:tc>
        <w:tc>
          <w:tcPr>
            <w:tcW w:w="2113" w:type="dxa"/>
            <w:vMerge w:val="restart"/>
            <w:shd w:val="clear" w:color="auto" w:fill="auto"/>
            <w:noWrap/>
            <w:hideMark/>
          </w:tcPr>
          <w:p w:rsidR="00911F06" w:rsidRPr="005A0B72" w:rsidRDefault="0009412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5 шт. - блистеры </w:t>
            </w:r>
            <w:r w:rsidR="00DB3290">
              <w:rPr>
                <w:color w:val="000000"/>
              </w:rPr>
              <w:t>–</w:t>
            </w:r>
            <w:r w:rsidRPr="005A0B72">
              <w:rPr>
                <w:color w:val="000000"/>
              </w:rPr>
              <w:t xml:space="preserve"> пачки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картонные (5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5A0B72" w:rsidTr="00AB39C2">
        <w:trPr>
          <w:trHeight w:val="600"/>
        </w:trPr>
        <w:tc>
          <w:tcPr>
            <w:tcW w:w="70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539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42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10 шт. - упаковки ячейковые контурные - пачки 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  <w:tr w:rsidR="00EB737C" w:rsidRPr="00F01273" w:rsidTr="00AB39C2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28</w:t>
            </w:r>
            <w:r w:rsidR="00EB737C">
              <w:rPr>
                <w:color w:val="000000"/>
              </w:rPr>
              <w:t>.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Офлоксацин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F208A9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>табл.</w:t>
            </w:r>
          </w:p>
          <w:p w:rsidR="00911F06" w:rsidRPr="005A0B72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 п.п.о.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911F06" w:rsidRPr="005A0B72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 мг</w:t>
            </w:r>
          </w:p>
        </w:tc>
        <w:tc>
          <w:tcPr>
            <w:tcW w:w="4396" w:type="dxa"/>
            <w:shd w:val="clear" w:color="auto" w:fill="auto"/>
            <w:hideMark/>
          </w:tcPr>
          <w:p w:rsidR="00DB3290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 w:rsidRPr="005A0B72">
              <w:rPr>
                <w:color w:val="000000"/>
              </w:rPr>
              <w:t xml:space="preserve">10 шт. - банки - пачки </w:t>
            </w:r>
          </w:p>
          <w:p w:rsidR="00911F06" w:rsidRPr="00D232B9" w:rsidRDefault="00F208A9" w:rsidP="001B1F71">
            <w:pPr>
              <w:widowControl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картонные (10 шт.)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1F06" w:rsidRPr="00F01273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911F06" w:rsidRPr="00F01273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911F06" w:rsidRPr="00F01273" w:rsidRDefault="00911F06" w:rsidP="001B1F71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</w:tr>
    </w:tbl>
    <w:p w:rsidR="00EB737C" w:rsidRDefault="00EB737C" w:rsidP="00EB737C">
      <w:pPr>
        <w:ind w:firstLine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  <w:sectPr w:rsidR="00EB737C" w:rsidSect="00791757">
          <w:headerReference w:type="default" r:id="rId16"/>
          <w:pgSz w:w="16840" w:h="11907" w:orient="landscape" w:code="9"/>
          <w:pgMar w:top="1559" w:right="1418" w:bottom="1276" w:left="1134" w:header="720" w:footer="720" w:gutter="0"/>
          <w:pgNumType w:start="1"/>
          <w:cols w:space="708"/>
          <w:titlePg/>
          <w:docGrid w:linePitch="360"/>
        </w:sectPr>
      </w:pPr>
      <w:r w:rsidRPr="00EB737C">
        <w:rPr>
          <w:rFonts w:eastAsiaTheme="minorHAnsi"/>
          <w:bCs/>
          <w:color w:val="000000"/>
          <w:sz w:val="28"/>
          <w:szCs w:val="28"/>
          <w:lang w:eastAsia="en-US"/>
        </w:rPr>
        <w:t>_______________</w:t>
      </w:r>
    </w:p>
    <w:p w:rsidR="00EB737C" w:rsidRPr="00EB737C" w:rsidRDefault="00AD5C3B" w:rsidP="00EB737C">
      <w:pPr>
        <w:ind w:firstLine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noProof/>
          <w:color w:val="000000"/>
          <w:sz w:val="28"/>
          <w:szCs w:val="28"/>
        </w:rPr>
        <w:lastRenderedPageBreak/>
        <w:pict>
          <v:shape id="Надпись 10" o:spid="_x0000_s1032" type="#_x0000_t202" style="position:absolute;left:0;text-align:left;margin-left:324pt;margin-top:12.3pt;width:253.85pt;height:72.45pt;z-index:2516643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q/XQIAAIgEAAAOAAAAZHJzL2Uyb0RvYy54bWysVM1OGzEQvlfqO1i+l80fFKJsUAqiqoQA&#10;CSrOjtdLVvJ6XNvJLr313lfgHXroobe+QnijfvYmkNKeql68Y8/488z3zezkuK01WynnKzI57+/1&#10;OFNGUlGZu5x/vDl7c8iZD8IUQpNROb9Xnh9PX7+aNHasBrQgXSjHAGL8uLE5X4Rgx1nm5ULVwu+R&#10;VQbOklwtArbuLiucaIBe62zQ6x1kDbnCOpLKe5yedk4+TfhlqWS4LEuvAtM5R24hrS6t87hm04kY&#10;3zlhF5XcpCH+IYtaVAaPPkGdiiDY0lV/QNWVdOSpDHuS6ozKspIq1YBq+r0X1VwvhFWpFpDj7RNN&#10;/v/ByovVlWNVAe1AjxE1NFo/rL+tv69/rn88fnn8yuAAS431YwRfW4SH9h21uLE99ziMxbelq+MX&#10;ZTH4AXj/xLFqA5M4HA4Go/5+nzMJ39GgNxweRpjs+bZ1PrxXVLNo5NxBw0StWJ370IVuQ+JjnnRV&#10;nFVap03sG3WiHVsJKK5DyhHgv0Vpw5qcHwz3ewnYULzeIWuDXGKtXU3RCu28TQwdbOudU3EPGhx1&#10;7eStPKuQ67nw4Uo49A8qx0yESyylJrxFG4uzBbnPfzuP8ZAVXs4a9GPO/aelcIoz/cFA8KP+aBQb&#10;OG1G+28H2Lhdz3zXY5b1CYEA8Izskhnjg96apaP6FqMzi6/CJYzE2zkPW/MkdFOC0ZNqNktBaFkr&#10;wrm5tjJCR8KjEjftrXB2I1eA0Be07VwxfqFaFxtvGpotA5VVkjTy3LG6oR/tnppiM5pxnnb3Ker5&#10;BzL9BQAA//8DAFBLAwQUAAYACAAAACEAmyDgxOMAAAALAQAADwAAAGRycy9kb3ducmV2LnhtbEyP&#10;S0/DMBCE70j8B2uRuCDq9JG0hDgVQkAlbjQ8xM2NlyQiXkexm4R/z/YEt1nNaPabbDvZVgzY+8aR&#10;gvksAoFUOtNQpeC1eLzegPBBk9GtI1Twgx62+flZplPjRnrBYR8qwSXkU62gDqFLpfRljVb7meuQ&#10;2PtyvdWBz76Sptcjl9tWLqIokVY3xB9q3eF9jeX3/mgVfF5VH89+enobl/Gye9gNxfrdFEpdXkx3&#10;tyACTuEvDCd8RoecmQ7uSMaLVkGy2vCWoGCxSkCcAvM4XoM4sEpuYpB5Jv9vyH8BAAD//wMAUEsB&#10;Ai0AFAAGAAgAAAAhALaDOJL+AAAA4QEAABMAAAAAAAAAAAAAAAAAAAAAAFtDb250ZW50X1R5cGVz&#10;XS54bWxQSwECLQAUAAYACAAAACEAOP0h/9YAAACUAQAACwAAAAAAAAAAAAAAAAAvAQAAX3JlbHMv&#10;LnJlbHNQSwECLQAUAAYACAAAACEANEPqv10CAACIBAAADgAAAAAAAAAAAAAAAAAuAgAAZHJzL2Uy&#10;b0RvYy54bWxQSwECLQAUAAYACAAAACEAmyDgxOMAAAALAQAADwAAAAAAAAAAAAAAAAC3BAAAZHJz&#10;L2Rvd25yZXYueG1sUEsFBgAAAAAEAAQA8wAAAMcFAAAAAA==&#10;" fillcolor="white [3201]" stroked="f" strokeweight=".5pt">
            <v:textbox>
              <w:txbxContent>
                <w:p w:rsidR="00791757" w:rsidRPr="00457700" w:rsidRDefault="00791757" w:rsidP="00457700">
                  <w:pPr>
                    <w:widowControl w:val="0"/>
                    <w:ind w:firstLine="0"/>
                    <w:jc w:val="center"/>
                    <w:rPr>
                      <w:szCs w:val="28"/>
                    </w:rPr>
                  </w:pPr>
                  <w:r w:rsidRPr="00457700">
                    <w:rPr>
                      <w:szCs w:val="28"/>
                    </w:rPr>
                    <w:t>Приложение № 4</w:t>
                  </w:r>
                </w:p>
                <w:p w:rsidR="00791757" w:rsidRPr="00457700" w:rsidRDefault="00791757" w:rsidP="00457700">
                  <w:pPr>
                    <w:widowControl w:val="0"/>
                    <w:ind w:firstLine="0"/>
                    <w:jc w:val="center"/>
                    <w:rPr>
                      <w:szCs w:val="28"/>
                    </w:rPr>
                  </w:pPr>
                  <w:r w:rsidRPr="00457700">
                    <w:rPr>
                      <w:szCs w:val="28"/>
                    </w:rPr>
                    <w:t>к указу Главы</w:t>
                  </w:r>
                </w:p>
                <w:p w:rsidR="00791757" w:rsidRPr="00457700" w:rsidRDefault="00791757" w:rsidP="00457700">
                  <w:pPr>
                    <w:widowControl w:val="0"/>
                    <w:ind w:firstLine="0"/>
                    <w:jc w:val="center"/>
                    <w:rPr>
                      <w:szCs w:val="28"/>
                    </w:rPr>
                  </w:pPr>
                  <w:r w:rsidRPr="00457700">
                    <w:rPr>
                      <w:szCs w:val="28"/>
                    </w:rPr>
                    <w:t>Республики Бурятия</w:t>
                  </w:r>
                </w:p>
                <w:p w:rsidR="00791757" w:rsidRPr="00457700" w:rsidRDefault="00791757" w:rsidP="00457700">
                  <w:pPr>
                    <w:pStyle w:val="Default"/>
                    <w:widowControl w:val="0"/>
                    <w:jc w:val="center"/>
                    <w:rPr>
                      <w:szCs w:val="28"/>
                    </w:rPr>
                  </w:pPr>
                  <w:r w:rsidRPr="00457700">
                    <w:rPr>
                      <w:szCs w:val="28"/>
                    </w:rPr>
                    <w:t xml:space="preserve">от </w:t>
                  </w:r>
                  <w:r w:rsidR="00C80A8C">
                    <w:rPr>
                      <w:szCs w:val="28"/>
                    </w:rPr>
                    <w:t>24.06.</w:t>
                  </w:r>
                  <w:r>
                    <w:rPr>
                      <w:szCs w:val="28"/>
                    </w:rPr>
                    <w:t>2021</w:t>
                  </w:r>
                  <w:r w:rsidRPr="00457700">
                    <w:rPr>
                      <w:szCs w:val="28"/>
                    </w:rPr>
                    <w:t xml:space="preserve"> № </w:t>
                  </w:r>
                  <w:r w:rsidR="00C80A8C">
                    <w:rPr>
                      <w:szCs w:val="28"/>
                    </w:rPr>
                    <w:t>183</w:t>
                  </w:r>
                  <w:bookmarkStart w:id="0" w:name="_GoBack"/>
                  <w:bookmarkEnd w:id="0"/>
                </w:p>
                <w:p w:rsidR="00791757" w:rsidRPr="00457700" w:rsidRDefault="00791757" w:rsidP="0045770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  <w:p w:rsidR="00791757" w:rsidRDefault="00791757"/>
              </w:txbxContent>
            </v:textbox>
            <w10:wrap anchorx="page"/>
          </v:shape>
        </w:pict>
      </w:r>
    </w:p>
    <w:p w:rsidR="00911F06" w:rsidRDefault="00911F06" w:rsidP="00911F0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</w:p>
    <w:p w:rsidR="00457700" w:rsidRDefault="00457700" w:rsidP="00911F0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</w:p>
    <w:p w:rsidR="00457700" w:rsidRDefault="00457700" w:rsidP="00911F0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</w:p>
    <w:p w:rsidR="00457700" w:rsidRDefault="00457700" w:rsidP="00911F0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</w:p>
    <w:p w:rsidR="00457700" w:rsidRDefault="00457700" w:rsidP="00911F0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</w:p>
    <w:p w:rsidR="00457700" w:rsidRDefault="00457700" w:rsidP="00911F0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</w:p>
    <w:p w:rsidR="005F126E" w:rsidRDefault="005F126E" w:rsidP="005F126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  <w:r w:rsidRPr="00CE1F0A">
        <w:rPr>
          <w:rFonts w:eastAsiaTheme="minorHAnsi"/>
          <w:b/>
          <w:sz w:val="28"/>
          <w:lang w:eastAsia="en-US"/>
        </w:rPr>
        <w:t xml:space="preserve">ПЕРЕЧЕНЬ </w:t>
      </w:r>
    </w:p>
    <w:p w:rsidR="005F126E" w:rsidRDefault="00911F06" w:rsidP="005F126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  <w:r w:rsidRPr="00CE1F0A">
        <w:rPr>
          <w:rFonts w:eastAsiaTheme="minorHAnsi"/>
          <w:b/>
          <w:sz w:val="28"/>
          <w:lang w:eastAsia="en-US"/>
        </w:rPr>
        <w:t xml:space="preserve">категорий организаций (юридических лиц, </w:t>
      </w:r>
    </w:p>
    <w:p w:rsidR="00C6273A" w:rsidRDefault="00911F06" w:rsidP="00C6273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  <w:r w:rsidRPr="00CE1F0A">
        <w:rPr>
          <w:rFonts w:eastAsiaTheme="minorHAnsi"/>
          <w:b/>
          <w:sz w:val="28"/>
          <w:lang w:eastAsia="en-US"/>
        </w:rPr>
        <w:t xml:space="preserve">индивидуальных предпринимателей, самозанятых граждан), </w:t>
      </w:r>
    </w:p>
    <w:p w:rsidR="00911F06" w:rsidRPr="00CE1F0A" w:rsidRDefault="00911F06" w:rsidP="00C6273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lang w:eastAsia="en-US"/>
        </w:rPr>
      </w:pPr>
      <w:r w:rsidRPr="00CE1F0A">
        <w:rPr>
          <w:rFonts w:eastAsiaTheme="minorHAnsi"/>
          <w:b/>
          <w:sz w:val="28"/>
          <w:lang w:eastAsia="en-US"/>
        </w:rPr>
        <w:t>на которые не распространяются о</w:t>
      </w:r>
      <w:r>
        <w:rPr>
          <w:rFonts w:eastAsiaTheme="minorHAnsi"/>
          <w:b/>
          <w:sz w:val="28"/>
          <w:lang w:eastAsia="en-US"/>
        </w:rPr>
        <w:t>граничения</w:t>
      </w:r>
    </w:p>
    <w:p w:rsidR="00911F06" w:rsidRDefault="00911F06" w:rsidP="005F126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C6273A" w:rsidRDefault="00C6273A" w:rsidP="005F126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Непрерывно действующие организации, организации, имеющие оборудование, предназначенное для непрерывного технологического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цесса.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Медицинские и аптечные организации.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Организации, обеспечивающие бесперебойную работу телекомм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никационных сетей.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Операторы почтовой, сотовой, фиксированной и спутниковой св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зи.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Организации, представляющие услуги в сфере информационных технологий, массовых коммуникаций и средств массовой информации, включая организации, осуществляющие производство и выпуск средств массовой информации.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Организации, осуществляющие деятельность по производству, выпуску, распространению периодических печатных изданий на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рии Республики Бурятия, в том числе организации, оказывающие экспед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ционные и (или) логистические услуги в сфере производства, выпуска, распространения периодических печатных изданий на территории Респу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лики Бурятия.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Организации, оказывающие ритуальные услуги.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Организаций, выполняющие неотложные работы в условиях чре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вычайной ситуации и (или) при возникновении угрозы распространения заболевания, представляющего опасность для окружающих, в иных случ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ях, ставящих под угрозу жизнь и нормальные жизненные условия насел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Организации, осуществляющие неотложные ремонтные и погр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зочно-разгрузочные работы.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Организации, осуществляющие финансовые услуги в части нео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ложных функций (в первую очередь услуги по расчетам и платежам).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C6273A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Организации, обеспечивающие</w:t>
      </w:r>
      <w:r w:rsidR="00911F06">
        <w:rPr>
          <w:rFonts w:eastAsiaTheme="minorHAnsi"/>
          <w:sz w:val="28"/>
          <w:szCs w:val="28"/>
          <w:lang w:eastAsia="en-US"/>
        </w:rPr>
        <w:t xml:space="preserve"> население продуктами питания и непродовольственными товарами первой необходимости.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C6273A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Организации</w:t>
      </w:r>
      <w:r w:rsidR="00911F06">
        <w:rPr>
          <w:rFonts w:eastAsiaTheme="minorHAnsi"/>
          <w:sz w:val="28"/>
          <w:szCs w:val="28"/>
          <w:lang w:eastAsia="en-US"/>
        </w:rPr>
        <w:t>, задействованные для строительства и реконстру</w:t>
      </w:r>
      <w:r w:rsidR="00911F06">
        <w:rPr>
          <w:rFonts w:eastAsiaTheme="minorHAnsi"/>
          <w:sz w:val="28"/>
          <w:szCs w:val="28"/>
          <w:lang w:eastAsia="en-US"/>
        </w:rPr>
        <w:t>к</w:t>
      </w:r>
      <w:r w:rsidR="00911F06">
        <w:rPr>
          <w:rFonts w:eastAsiaTheme="minorHAnsi"/>
          <w:sz w:val="28"/>
          <w:szCs w:val="28"/>
          <w:lang w:eastAsia="en-US"/>
        </w:rPr>
        <w:t>ции объектов капитального строительства на территории Республики Б</w:t>
      </w:r>
      <w:r w:rsidR="00911F06">
        <w:rPr>
          <w:rFonts w:eastAsiaTheme="minorHAnsi"/>
          <w:sz w:val="28"/>
          <w:szCs w:val="28"/>
          <w:lang w:eastAsia="en-US"/>
        </w:rPr>
        <w:t>у</w:t>
      </w:r>
      <w:r w:rsidR="00911F06">
        <w:rPr>
          <w:rFonts w:eastAsiaTheme="minorHAnsi"/>
          <w:sz w:val="28"/>
          <w:szCs w:val="28"/>
          <w:lang w:eastAsia="en-US"/>
        </w:rPr>
        <w:t>рятия в рамках исполнения государственных или муниципальных контра</w:t>
      </w:r>
      <w:r w:rsidR="00911F06">
        <w:rPr>
          <w:rFonts w:eastAsiaTheme="minorHAnsi"/>
          <w:sz w:val="28"/>
          <w:szCs w:val="28"/>
          <w:lang w:eastAsia="en-US"/>
        </w:rPr>
        <w:t>к</w:t>
      </w:r>
      <w:r w:rsidR="00911F06">
        <w:rPr>
          <w:rFonts w:eastAsiaTheme="minorHAnsi"/>
          <w:sz w:val="28"/>
          <w:szCs w:val="28"/>
          <w:lang w:eastAsia="en-US"/>
        </w:rPr>
        <w:t>тов, заключенных д</w:t>
      </w:r>
      <w:r>
        <w:rPr>
          <w:rFonts w:eastAsiaTheme="minorHAnsi"/>
          <w:sz w:val="28"/>
          <w:szCs w:val="28"/>
          <w:lang w:eastAsia="en-US"/>
        </w:rPr>
        <w:t>о вступления в силу настоящего у</w:t>
      </w:r>
      <w:r w:rsidR="00911F06">
        <w:rPr>
          <w:rFonts w:eastAsiaTheme="minorHAnsi"/>
          <w:sz w:val="28"/>
          <w:szCs w:val="28"/>
          <w:lang w:eastAsia="en-US"/>
        </w:rPr>
        <w:t>каза, реализации н</w:t>
      </w:r>
      <w:r w:rsidR="00911F06">
        <w:rPr>
          <w:rFonts w:eastAsiaTheme="minorHAnsi"/>
          <w:sz w:val="28"/>
          <w:szCs w:val="28"/>
          <w:lang w:eastAsia="en-US"/>
        </w:rPr>
        <w:t>а</w:t>
      </w:r>
      <w:r w:rsidR="00911F06">
        <w:rPr>
          <w:rFonts w:eastAsiaTheme="minorHAnsi"/>
          <w:sz w:val="28"/>
          <w:szCs w:val="28"/>
          <w:lang w:eastAsia="en-US"/>
        </w:rPr>
        <w:t>циональных проектов, федеральных и государственных программ, пр</w:t>
      </w:r>
      <w:r w:rsidR="00911F06">
        <w:rPr>
          <w:rFonts w:eastAsiaTheme="minorHAnsi"/>
          <w:sz w:val="28"/>
          <w:szCs w:val="28"/>
          <w:lang w:eastAsia="en-US"/>
        </w:rPr>
        <w:t>о</w:t>
      </w:r>
      <w:r w:rsidR="00911F06">
        <w:rPr>
          <w:rFonts w:eastAsiaTheme="minorHAnsi"/>
          <w:sz w:val="28"/>
          <w:szCs w:val="28"/>
          <w:lang w:eastAsia="en-US"/>
        </w:rPr>
        <w:t>грамм капитального ремонта общего имущества многоквартирных домов, концессионных соглашений.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Организации, осуществляющие деятельность в сфере жилищно-коммунального хозяйства. 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Отделение Пенсионного фонда Российской Федерации по Ре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публике Бурятия.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Государственное учреждение - региональное отделение Фонда социального страхования Российской Федерации по Республике Бурятия.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Территориальный Фонд обязательного медицинского страхов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Республики Бурятия.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</w:t>
      </w:r>
      <w:r w:rsidRPr="00CE1F0A">
        <w:rPr>
          <w:rFonts w:eastAsiaTheme="minorHAnsi"/>
          <w:sz w:val="28"/>
          <w:szCs w:val="28"/>
          <w:lang w:eastAsia="en-US"/>
        </w:rPr>
        <w:t>Организации, осуществляющие реализацию строительных, отд</w:t>
      </w:r>
      <w:r w:rsidRPr="00CE1F0A">
        <w:rPr>
          <w:rFonts w:eastAsiaTheme="minorHAnsi"/>
          <w:sz w:val="28"/>
          <w:szCs w:val="28"/>
          <w:lang w:eastAsia="en-US"/>
        </w:rPr>
        <w:t>е</w:t>
      </w:r>
      <w:r w:rsidRPr="00CE1F0A">
        <w:rPr>
          <w:rFonts w:eastAsiaTheme="minorHAnsi"/>
          <w:sz w:val="28"/>
          <w:szCs w:val="28"/>
          <w:lang w:eastAsia="en-US"/>
        </w:rPr>
        <w:t>лочных материалов и инструментов на условиях дистанционной доставки.</w:t>
      </w:r>
    </w:p>
    <w:p w:rsidR="005F126E" w:rsidRPr="00CE1F0A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 </w:t>
      </w:r>
      <w:r w:rsidRPr="00CE1F0A">
        <w:rPr>
          <w:rFonts w:eastAsiaTheme="minorHAnsi"/>
          <w:sz w:val="28"/>
          <w:szCs w:val="28"/>
          <w:lang w:eastAsia="en-US"/>
        </w:rPr>
        <w:t>Организации, осуществляющие транспортное обслуживание н</w:t>
      </w:r>
      <w:r w:rsidRPr="00CE1F0A">
        <w:rPr>
          <w:rFonts w:eastAsiaTheme="minorHAnsi"/>
          <w:sz w:val="28"/>
          <w:szCs w:val="28"/>
          <w:lang w:eastAsia="en-US"/>
        </w:rPr>
        <w:t>а</w:t>
      </w:r>
      <w:r w:rsidRPr="00CE1F0A">
        <w:rPr>
          <w:rFonts w:eastAsiaTheme="minorHAnsi"/>
          <w:sz w:val="28"/>
          <w:szCs w:val="28"/>
          <w:lang w:eastAsia="en-US"/>
        </w:rPr>
        <w:t>селения, пассажирские перевозки.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</w:t>
      </w:r>
      <w:r w:rsidRPr="00CE1F0A">
        <w:rPr>
          <w:rFonts w:eastAsiaTheme="minorHAnsi"/>
          <w:sz w:val="28"/>
          <w:szCs w:val="28"/>
          <w:lang w:eastAsia="en-US"/>
        </w:rPr>
        <w:t>Предприятия, осуществляющие аэропортовую деятельность и авиационные перевозки.</w:t>
      </w:r>
    </w:p>
    <w:p w:rsidR="005F126E" w:rsidRDefault="005F126E" w:rsidP="005F126E"/>
    <w:p w:rsidR="00911F06" w:rsidRDefault="00911F06" w:rsidP="005F126E">
      <w:pPr>
        <w:rPr>
          <w:rFonts w:eastAsiaTheme="minorHAnsi"/>
          <w:sz w:val="28"/>
          <w:szCs w:val="28"/>
          <w:lang w:eastAsia="en-US"/>
        </w:rPr>
      </w:pPr>
      <w:r>
        <w:t xml:space="preserve">20. </w:t>
      </w:r>
      <w:r w:rsidRPr="00CE1F0A">
        <w:rPr>
          <w:rFonts w:eastAsiaTheme="minorHAnsi"/>
          <w:sz w:val="28"/>
          <w:szCs w:val="28"/>
          <w:lang w:eastAsia="en-US"/>
        </w:rPr>
        <w:t>Организации, которые в целях обеспечения населения продуктами питания и товарами первой необходимости оказывают торговые, складские услуги, транспортно-логистические услуги.</w:t>
      </w:r>
    </w:p>
    <w:p w:rsidR="005F126E" w:rsidRPr="00CE1F0A" w:rsidRDefault="005F126E" w:rsidP="005F126E">
      <w:pPr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21</w:t>
      </w:r>
      <w:r w:rsidRPr="00CE1F0A">
        <w:rPr>
          <w:rFonts w:eastAsiaTheme="minorHAnsi"/>
          <w:sz w:val="28"/>
          <w:szCs w:val="28"/>
          <w:lang w:eastAsia="en-US"/>
        </w:rPr>
        <w:t>. Организации, деятельность которых связана с защитой здоровья населения от болезней, общих для человека и животных; организации, з</w:t>
      </w:r>
      <w:r w:rsidRPr="00CE1F0A">
        <w:rPr>
          <w:rFonts w:eastAsiaTheme="minorHAnsi"/>
          <w:sz w:val="28"/>
          <w:szCs w:val="28"/>
          <w:lang w:eastAsia="en-US"/>
        </w:rPr>
        <w:t>а</w:t>
      </w:r>
      <w:r w:rsidRPr="00CE1F0A">
        <w:rPr>
          <w:rFonts w:eastAsiaTheme="minorHAnsi"/>
          <w:sz w:val="28"/>
          <w:szCs w:val="28"/>
          <w:lang w:eastAsia="en-US"/>
        </w:rPr>
        <w:t>нимающиеся отловом животных без владельцев.</w:t>
      </w:r>
    </w:p>
    <w:p w:rsidR="005F126E" w:rsidRPr="00CE1F0A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Pr="00CE1F0A">
        <w:rPr>
          <w:rFonts w:eastAsiaTheme="minorHAnsi"/>
          <w:sz w:val="28"/>
          <w:szCs w:val="28"/>
          <w:lang w:eastAsia="en-US"/>
        </w:rPr>
        <w:t>. Юридические лица и (или) индивидуальные предприниматели, осуществляющие производство и поставку твердого, жидкого, газового т</w:t>
      </w:r>
      <w:r w:rsidRPr="00CE1F0A">
        <w:rPr>
          <w:rFonts w:eastAsiaTheme="minorHAnsi"/>
          <w:sz w:val="28"/>
          <w:szCs w:val="28"/>
          <w:lang w:eastAsia="en-US"/>
        </w:rPr>
        <w:t>о</w:t>
      </w:r>
      <w:r w:rsidRPr="00CE1F0A">
        <w:rPr>
          <w:rFonts w:eastAsiaTheme="minorHAnsi"/>
          <w:sz w:val="28"/>
          <w:szCs w:val="28"/>
          <w:lang w:eastAsia="en-US"/>
        </w:rPr>
        <w:t>плива, а также предприятия, осуществляющие их доставку.</w:t>
      </w:r>
    </w:p>
    <w:p w:rsidR="005F126E" w:rsidRPr="00CE1F0A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Pr="00CE1F0A">
        <w:rPr>
          <w:rFonts w:eastAsiaTheme="minorHAnsi"/>
          <w:sz w:val="28"/>
          <w:szCs w:val="28"/>
          <w:lang w:eastAsia="en-US"/>
        </w:rPr>
        <w:t>. Организации системы нефтепродуктообеспечения.</w:t>
      </w:r>
    </w:p>
    <w:p w:rsidR="005F126E" w:rsidRPr="00CE1F0A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1F0A">
        <w:rPr>
          <w:rFonts w:eastAsiaTheme="minorHAnsi"/>
          <w:sz w:val="28"/>
          <w:szCs w:val="28"/>
          <w:lang w:eastAsia="en-US"/>
        </w:rPr>
        <w:t>24. Нотариусы, совершающие неотложные нотариальные действия.</w:t>
      </w:r>
    </w:p>
    <w:p w:rsidR="005F126E" w:rsidRPr="00CE1F0A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1F0A">
        <w:rPr>
          <w:rFonts w:eastAsiaTheme="minorHAnsi"/>
          <w:sz w:val="28"/>
          <w:szCs w:val="28"/>
          <w:lang w:eastAsia="en-US"/>
        </w:rPr>
        <w:t>25. Адвокаты, следующие для производства неотложных следстве</w:t>
      </w:r>
      <w:r w:rsidRPr="00CE1F0A">
        <w:rPr>
          <w:rFonts w:eastAsiaTheme="minorHAnsi"/>
          <w:sz w:val="28"/>
          <w:szCs w:val="28"/>
          <w:lang w:eastAsia="en-US"/>
        </w:rPr>
        <w:t>н</w:t>
      </w:r>
      <w:r w:rsidRPr="00CE1F0A">
        <w:rPr>
          <w:rFonts w:eastAsiaTheme="minorHAnsi"/>
          <w:sz w:val="28"/>
          <w:szCs w:val="28"/>
          <w:lang w:eastAsia="en-US"/>
        </w:rPr>
        <w:t>ных действий и на судебные заседания безотлагательного характера.</w:t>
      </w:r>
    </w:p>
    <w:p w:rsidR="005F126E" w:rsidRPr="00CE1F0A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C6273A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911F06" w:rsidRPr="00CE1F0A">
        <w:rPr>
          <w:rFonts w:eastAsiaTheme="minorHAnsi"/>
          <w:sz w:val="28"/>
          <w:szCs w:val="28"/>
          <w:lang w:eastAsia="en-US"/>
        </w:rPr>
        <w:t>. Предприятия пищевой и перерабатывающей промышленности.</w:t>
      </w:r>
    </w:p>
    <w:p w:rsidR="005F126E" w:rsidRPr="00CE1F0A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C6273A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911F06" w:rsidRPr="00CE1F0A">
        <w:rPr>
          <w:rFonts w:eastAsiaTheme="minorHAnsi"/>
          <w:sz w:val="28"/>
          <w:szCs w:val="28"/>
          <w:lang w:eastAsia="en-US"/>
        </w:rPr>
        <w:t>. Организации, осуществляющие техническое обслуживание и р</w:t>
      </w:r>
      <w:r w:rsidR="00911F06" w:rsidRPr="00CE1F0A">
        <w:rPr>
          <w:rFonts w:eastAsiaTheme="minorHAnsi"/>
          <w:sz w:val="28"/>
          <w:szCs w:val="28"/>
          <w:lang w:eastAsia="en-US"/>
        </w:rPr>
        <w:t>е</w:t>
      </w:r>
      <w:r w:rsidR="00911F06" w:rsidRPr="00CE1F0A">
        <w:rPr>
          <w:rFonts w:eastAsiaTheme="minorHAnsi"/>
          <w:sz w:val="28"/>
          <w:szCs w:val="28"/>
          <w:lang w:eastAsia="en-US"/>
        </w:rPr>
        <w:t>монт медицинского оборудования и техники.</w:t>
      </w:r>
    </w:p>
    <w:p w:rsidR="005F126E" w:rsidRPr="00CE1F0A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C6273A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911F06" w:rsidRPr="00CE1F0A">
        <w:rPr>
          <w:rFonts w:eastAsiaTheme="minorHAnsi"/>
          <w:sz w:val="28"/>
          <w:szCs w:val="28"/>
          <w:lang w:eastAsia="en-US"/>
        </w:rPr>
        <w:t>. Специализированные организации розничной торговли, реал</w:t>
      </w:r>
      <w:r w:rsidR="00911F06" w:rsidRPr="00CE1F0A">
        <w:rPr>
          <w:rFonts w:eastAsiaTheme="minorHAnsi"/>
          <w:sz w:val="28"/>
          <w:szCs w:val="28"/>
          <w:lang w:eastAsia="en-US"/>
        </w:rPr>
        <w:t>и</w:t>
      </w:r>
      <w:r w:rsidR="00911F06" w:rsidRPr="00CE1F0A">
        <w:rPr>
          <w:rFonts w:eastAsiaTheme="minorHAnsi"/>
          <w:sz w:val="28"/>
          <w:szCs w:val="28"/>
          <w:lang w:eastAsia="en-US"/>
        </w:rPr>
        <w:t>зующие оптико-офтальмологические изделия (салоны оптики).</w:t>
      </w:r>
    </w:p>
    <w:p w:rsidR="005F126E" w:rsidRDefault="005F126E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C6273A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 Системообразующие организации (за исключением случая,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дусмотренного пунктом 5 Указа Президента Российской Федерации от 11.05.</w:t>
      </w:r>
      <w:r w:rsidR="00AF7432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280B">
        <w:rPr>
          <w:rFonts w:eastAsiaTheme="minorHAnsi"/>
          <w:sz w:val="28"/>
          <w:szCs w:val="28"/>
          <w:lang w:eastAsia="en-US"/>
        </w:rPr>
        <w:t>№ 316 «Об определении порядка продления мер по обеспеч</w:t>
      </w:r>
      <w:r w:rsidR="0019280B">
        <w:rPr>
          <w:rFonts w:eastAsiaTheme="minorHAnsi"/>
          <w:sz w:val="28"/>
          <w:szCs w:val="28"/>
          <w:lang w:eastAsia="en-US"/>
        </w:rPr>
        <w:t>е</w:t>
      </w:r>
      <w:r w:rsidR="0019280B">
        <w:rPr>
          <w:rFonts w:eastAsiaTheme="minorHAnsi"/>
          <w:sz w:val="28"/>
          <w:szCs w:val="28"/>
          <w:lang w:eastAsia="en-US"/>
        </w:rPr>
        <w:t xml:space="preserve">нию санитарно-эпидемиологического благополучия населения в субъектах Российской Федерации в связи с распространением новой коронавирусной инфекции </w:t>
      </w:r>
      <w:r w:rsidR="0051533D">
        <w:rPr>
          <w:rFonts w:eastAsiaTheme="minorHAnsi"/>
          <w:sz w:val="28"/>
          <w:szCs w:val="28"/>
          <w:lang w:eastAsia="en-US"/>
        </w:rPr>
        <w:t>(</w:t>
      </w:r>
      <w:r w:rsidR="0019280B">
        <w:rPr>
          <w:rFonts w:eastAsiaTheme="minorHAnsi"/>
          <w:sz w:val="28"/>
          <w:szCs w:val="28"/>
          <w:lang w:val="en-US" w:eastAsia="en-US"/>
        </w:rPr>
        <w:t>COVID</w:t>
      </w:r>
      <w:r w:rsidR="0019280B">
        <w:rPr>
          <w:rFonts w:eastAsiaTheme="minorHAnsi"/>
          <w:sz w:val="28"/>
          <w:szCs w:val="28"/>
          <w:lang w:eastAsia="en-US"/>
        </w:rPr>
        <w:t>-19</w:t>
      </w:r>
      <w:r w:rsidR="0051533D">
        <w:rPr>
          <w:rFonts w:eastAsiaTheme="minorHAnsi"/>
          <w:sz w:val="28"/>
          <w:szCs w:val="28"/>
          <w:lang w:eastAsia="en-US"/>
        </w:rPr>
        <w:t>)</w:t>
      </w:r>
      <w:r w:rsidR="0019280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)</w:t>
      </w:r>
      <w:r w:rsidR="00AF7432">
        <w:rPr>
          <w:rFonts w:eastAsiaTheme="minorHAnsi"/>
          <w:sz w:val="28"/>
          <w:szCs w:val="28"/>
          <w:lang w:eastAsia="en-US"/>
        </w:rPr>
        <w:t>.</w:t>
      </w:r>
    </w:p>
    <w:p w:rsidR="00911F06" w:rsidRPr="00CE1F0A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Pr="00CE1F0A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1F06" w:rsidRDefault="00911F06" w:rsidP="005F126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</w:t>
      </w:r>
      <w:r w:rsidR="005F126E">
        <w:rPr>
          <w:rFonts w:eastAsiaTheme="minorHAnsi"/>
          <w:sz w:val="28"/>
          <w:szCs w:val="28"/>
          <w:lang w:eastAsia="en-US"/>
        </w:rPr>
        <w:t>______</w:t>
      </w:r>
      <w:r>
        <w:rPr>
          <w:rFonts w:eastAsiaTheme="minorHAnsi"/>
          <w:sz w:val="28"/>
          <w:szCs w:val="28"/>
          <w:lang w:eastAsia="en-US"/>
        </w:rPr>
        <w:t>_</w:t>
      </w:r>
    </w:p>
    <w:sectPr w:rsidR="00911F06" w:rsidSect="00457700">
      <w:pgSz w:w="11907" w:h="16840" w:code="9"/>
      <w:pgMar w:top="1418" w:right="1276" w:bottom="1134" w:left="1559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47" w:rsidRDefault="00EB3447" w:rsidP="0051243F">
      <w:r>
        <w:separator/>
      </w:r>
    </w:p>
  </w:endnote>
  <w:endnote w:type="continuationSeparator" w:id="0">
    <w:p w:rsidR="00EB3447" w:rsidRDefault="00EB3447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57" w:rsidRDefault="00AD5C3B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9175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91757" w:rsidRDefault="007917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57" w:rsidRDefault="00791757">
    <w:pPr>
      <w:pStyle w:val="a5"/>
      <w:framePr w:wrap="around" w:vAnchor="text" w:hAnchor="margin" w:xAlign="right" w:y="1"/>
      <w:rPr>
        <w:rStyle w:val="af0"/>
      </w:rPr>
    </w:pPr>
  </w:p>
  <w:p w:rsidR="00791757" w:rsidRDefault="007917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47" w:rsidRDefault="00EB3447" w:rsidP="0051243F">
      <w:r>
        <w:separator/>
      </w:r>
    </w:p>
  </w:footnote>
  <w:footnote w:type="continuationSeparator" w:id="0">
    <w:p w:rsidR="00EB3447" w:rsidRDefault="00EB3447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57" w:rsidRDefault="00AD5C3B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9175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91757">
      <w:rPr>
        <w:rStyle w:val="af0"/>
        <w:noProof/>
      </w:rPr>
      <w:t>12</w:t>
    </w:r>
    <w:r>
      <w:rPr>
        <w:rStyle w:val="af0"/>
      </w:rPr>
      <w:fldChar w:fldCharType="end"/>
    </w:r>
  </w:p>
  <w:p w:rsidR="00791757" w:rsidRDefault="007917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546634"/>
      <w:docPartObj>
        <w:docPartGallery w:val="Page Numbers (Top of Page)"/>
        <w:docPartUnique/>
      </w:docPartObj>
    </w:sdtPr>
    <w:sdtContent>
      <w:p w:rsidR="00791757" w:rsidRDefault="00AD5C3B">
        <w:pPr>
          <w:pStyle w:val="a3"/>
          <w:jc w:val="center"/>
        </w:pPr>
        <w:r>
          <w:fldChar w:fldCharType="begin"/>
        </w:r>
        <w:r w:rsidR="00791757">
          <w:instrText>PAGE   \* MERGEFORMAT</w:instrText>
        </w:r>
        <w:r>
          <w:fldChar w:fldCharType="separate"/>
        </w:r>
        <w:r w:rsidR="00427622">
          <w:rPr>
            <w:noProof/>
          </w:rPr>
          <w:t>1</w:t>
        </w:r>
        <w:r>
          <w:fldChar w:fldCharType="end"/>
        </w:r>
      </w:p>
    </w:sdtContent>
  </w:sdt>
  <w:p w:rsidR="00791757" w:rsidRDefault="007917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57" w:rsidRDefault="00791757">
    <w:pPr>
      <w:pStyle w:val="a3"/>
      <w:jc w:val="center"/>
    </w:pPr>
  </w:p>
  <w:p w:rsidR="00791757" w:rsidRDefault="0079175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5312"/>
      <w:docPartObj>
        <w:docPartGallery w:val="Page Numbers (Top of Page)"/>
        <w:docPartUnique/>
      </w:docPartObj>
    </w:sdtPr>
    <w:sdtContent>
      <w:p w:rsidR="00791757" w:rsidRDefault="00AD5C3B">
        <w:pPr>
          <w:pStyle w:val="a3"/>
          <w:jc w:val="center"/>
        </w:pPr>
        <w:r>
          <w:rPr>
            <w:noProof/>
          </w:rPr>
          <w:fldChar w:fldCharType="begin"/>
        </w:r>
        <w:r w:rsidR="0079175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7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757" w:rsidRDefault="0079175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57" w:rsidRDefault="00AD5C3B">
    <w:pPr>
      <w:pStyle w:val="a3"/>
      <w:jc w:val="center"/>
    </w:pPr>
    <w:r>
      <w:fldChar w:fldCharType="begin"/>
    </w:r>
    <w:r w:rsidR="00791757">
      <w:instrText xml:space="preserve"> PAGE   \* MERGEFORMAT </w:instrText>
    </w:r>
    <w:r>
      <w:fldChar w:fldCharType="separate"/>
    </w:r>
    <w:r w:rsidR="00427622">
      <w:rPr>
        <w:noProof/>
      </w:rPr>
      <w:t>3</w:t>
    </w:r>
    <w:r>
      <w:fldChar w:fldCharType="end"/>
    </w:r>
  </w:p>
  <w:p w:rsidR="00791757" w:rsidRDefault="007917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61D31"/>
    <w:multiLevelType w:val="hybridMultilevel"/>
    <w:tmpl w:val="0A58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048AE"/>
    <w:rsid w:val="00004A10"/>
    <w:rsid w:val="000114C3"/>
    <w:rsid w:val="00012432"/>
    <w:rsid w:val="000206F8"/>
    <w:rsid w:val="00026DD0"/>
    <w:rsid w:val="00036887"/>
    <w:rsid w:val="00037E0F"/>
    <w:rsid w:val="00054FA3"/>
    <w:rsid w:val="00056135"/>
    <w:rsid w:val="00057D2C"/>
    <w:rsid w:val="00073635"/>
    <w:rsid w:val="000818A8"/>
    <w:rsid w:val="00081CE5"/>
    <w:rsid w:val="00087D43"/>
    <w:rsid w:val="00094126"/>
    <w:rsid w:val="000974CD"/>
    <w:rsid w:val="000A4A07"/>
    <w:rsid w:val="000A7385"/>
    <w:rsid w:val="000C002F"/>
    <w:rsid w:val="000C023A"/>
    <w:rsid w:val="000D4FDF"/>
    <w:rsid w:val="000D5240"/>
    <w:rsid w:val="000E1968"/>
    <w:rsid w:val="000F0B2D"/>
    <w:rsid w:val="000F1704"/>
    <w:rsid w:val="000F1EE0"/>
    <w:rsid w:val="000F242E"/>
    <w:rsid w:val="000F7CB1"/>
    <w:rsid w:val="00101841"/>
    <w:rsid w:val="00101C7D"/>
    <w:rsid w:val="001022BB"/>
    <w:rsid w:val="00103F8A"/>
    <w:rsid w:val="00104A08"/>
    <w:rsid w:val="0011088D"/>
    <w:rsid w:val="00125F90"/>
    <w:rsid w:val="00134194"/>
    <w:rsid w:val="00136B49"/>
    <w:rsid w:val="00143AF9"/>
    <w:rsid w:val="0014525B"/>
    <w:rsid w:val="00171739"/>
    <w:rsid w:val="00173BCD"/>
    <w:rsid w:val="00174A5B"/>
    <w:rsid w:val="001758DE"/>
    <w:rsid w:val="00175F43"/>
    <w:rsid w:val="001775BD"/>
    <w:rsid w:val="00184311"/>
    <w:rsid w:val="0019280B"/>
    <w:rsid w:val="00192DC3"/>
    <w:rsid w:val="001A69EC"/>
    <w:rsid w:val="001B1F71"/>
    <w:rsid w:val="001B3736"/>
    <w:rsid w:val="001C2D34"/>
    <w:rsid w:val="001C41C3"/>
    <w:rsid w:val="001C5218"/>
    <w:rsid w:val="001D2712"/>
    <w:rsid w:val="001E5284"/>
    <w:rsid w:val="001E7B46"/>
    <w:rsid w:val="002000BD"/>
    <w:rsid w:val="0020357A"/>
    <w:rsid w:val="002113BC"/>
    <w:rsid w:val="002113D4"/>
    <w:rsid w:val="00217056"/>
    <w:rsid w:val="0022610D"/>
    <w:rsid w:val="00237EB8"/>
    <w:rsid w:val="00240A72"/>
    <w:rsid w:val="002535F9"/>
    <w:rsid w:val="00264750"/>
    <w:rsid w:val="00264E5A"/>
    <w:rsid w:val="00270AD8"/>
    <w:rsid w:val="002719DE"/>
    <w:rsid w:val="00272D63"/>
    <w:rsid w:val="00280B42"/>
    <w:rsid w:val="002819D3"/>
    <w:rsid w:val="00292816"/>
    <w:rsid w:val="002958C7"/>
    <w:rsid w:val="00297E84"/>
    <w:rsid w:val="002A1991"/>
    <w:rsid w:val="002A7034"/>
    <w:rsid w:val="002B505B"/>
    <w:rsid w:val="002B7913"/>
    <w:rsid w:val="002C454D"/>
    <w:rsid w:val="002C7975"/>
    <w:rsid w:val="002E0409"/>
    <w:rsid w:val="002E16A8"/>
    <w:rsid w:val="002E1E92"/>
    <w:rsid w:val="002E215C"/>
    <w:rsid w:val="002F257B"/>
    <w:rsid w:val="002F766D"/>
    <w:rsid w:val="003064DF"/>
    <w:rsid w:val="0031080F"/>
    <w:rsid w:val="00315700"/>
    <w:rsid w:val="00345494"/>
    <w:rsid w:val="00353890"/>
    <w:rsid w:val="0035457A"/>
    <w:rsid w:val="003560A6"/>
    <w:rsid w:val="00357DF9"/>
    <w:rsid w:val="00364876"/>
    <w:rsid w:val="00364969"/>
    <w:rsid w:val="00370722"/>
    <w:rsid w:val="0037564B"/>
    <w:rsid w:val="00386A71"/>
    <w:rsid w:val="00393810"/>
    <w:rsid w:val="003941F9"/>
    <w:rsid w:val="003943FF"/>
    <w:rsid w:val="003978F7"/>
    <w:rsid w:val="003B0B0B"/>
    <w:rsid w:val="003B0CFD"/>
    <w:rsid w:val="003B2E19"/>
    <w:rsid w:val="003B7C7E"/>
    <w:rsid w:val="003C43B8"/>
    <w:rsid w:val="003C4EA5"/>
    <w:rsid w:val="003D186D"/>
    <w:rsid w:val="003D1D44"/>
    <w:rsid w:val="003F31F0"/>
    <w:rsid w:val="00405834"/>
    <w:rsid w:val="00412D8B"/>
    <w:rsid w:val="004150FF"/>
    <w:rsid w:val="004204BC"/>
    <w:rsid w:val="004210C9"/>
    <w:rsid w:val="00421427"/>
    <w:rsid w:val="004265E1"/>
    <w:rsid w:val="00427390"/>
    <w:rsid w:val="00427622"/>
    <w:rsid w:val="004305FD"/>
    <w:rsid w:val="00431CD8"/>
    <w:rsid w:val="004346D5"/>
    <w:rsid w:val="00436D83"/>
    <w:rsid w:val="004379F0"/>
    <w:rsid w:val="0044495B"/>
    <w:rsid w:val="00445298"/>
    <w:rsid w:val="004518BC"/>
    <w:rsid w:val="00457700"/>
    <w:rsid w:val="004613E3"/>
    <w:rsid w:val="004673A1"/>
    <w:rsid w:val="0047360A"/>
    <w:rsid w:val="00474880"/>
    <w:rsid w:val="004772C0"/>
    <w:rsid w:val="00483630"/>
    <w:rsid w:val="004858A7"/>
    <w:rsid w:val="004866BF"/>
    <w:rsid w:val="00491750"/>
    <w:rsid w:val="00493648"/>
    <w:rsid w:val="00495FFF"/>
    <w:rsid w:val="004B241B"/>
    <w:rsid w:val="004B4DC6"/>
    <w:rsid w:val="004B54BD"/>
    <w:rsid w:val="004B7031"/>
    <w:rsid w:val="004C169C"/>
    <w:rsid w:val="004C173B"/>
    <w:rsid w:val="004C20E0"/>
    <w:rsid w:val="004D2256"/>
    <w:rsid w:val="004D3724"/>
    <w:rsid w:val="004D749B"/>
    <w:rsid w:val="004E52E5"/>
    <w:rsid w:val="004E56BE"/>
    <w:rsid w:val="004E6141"/>
    <w:rsid w:val="004F1563"/>
    <w:rsid w:val="004F3C0B"/>
    <w:rsid w:val="00501862"/>
    <w:rsid w:val="005038AE"/>
    <w:rsid w:val="0051243F"/>
    <w:rsid w:val="0051533D"/>
    <w:rsid w:val="00516701"/>
    <w:rsid w:val="005177F6"/>
    <w:rsid w:val="0052037D"/>
    <w:rsid w:val="005310B0"/>
    <w:rsid w:val="00531EA4"/>
    <w:rsid w:val="00543AC5"/>
    <w:rsid w:val="00543D31"/>
    <w:rsid w:val="005462C1"/>
    <w:rsid w:val="0055317D"/>
    <w:rsid w:val="00554D4E"/>
    <w:rsid w:val="00555AAF"/>
    <w:rsid w:val="00564540"/>
    <w:rsid w:val="00564D8E"/>
    <w:rsid w:val="00575DE0"/>
    <w:rsid w:val="00575F38"/>
    <w:rsid w:val="00591179"/>
    <w:rsid w:val="00595DA6"/>
    <w:rsid w:val="005A0349"/>
    <w:rsid w:val="005B0499"/>
    <w:rsid w:val="005B1AA9"/>
    <w:rsid w:val="005D4855"/>
    <w:rsid w:val="005D6293"/>
    <w:rsid w:val="005E4BF2"/>
    <w:rsid w:val="005E7978"/>
    <w:rsid w:val="005F126E"/>
    <w:rsid w:val="005F5243"/>
    <w:rsid w:val="00631A16"/>
    <w:rsid w:val="00635067"/>
    <w:rsid w:val="00635860"/>
    <w:rsid w:val="00640CE9"/>
    <w:rsid w:val="0064347D"/>
    <w:rsid w:val="0064567E"/>
    <w:rsid w:val="006626A2"/>
    <w:rsid w:val="006643ED"/>
    <w:rsid w:val="0068126A"/>
    <w:rsid w:val="0068239F"/>
    <w:rsid w:val="00684B10"/>
    <w:rsid w:val="00692031"/>
    <w:rsid w:val="006933E5"/>
    <w:rsid w:val="00695D27"/>
    <w:rsid w:val="006B0241"/>
    <w:rsid w:val="006B2224"/>
    <w:rsid w:val="006B3733"/>
    <w:rsid w:val="006B635D"/>
    <w:rsid w:val="006C1B0A"/>
    <w:rsid w:val="006C28CD"/>
    <w:rsid w:val="006C292F"/>
    <w:rsid w:val="006C5CCA"/>
    <w:rsid w:val="006D551B"/>
    <w:rsid w:val="006D6B61"/>
    <w:rsid w:val="006E22FA"/>
    <w:rsid w:val="006F1384"/>
    <w:rsid w:val="006F17FD"/>
    <w:rsid w:val="006F1B91"/>
    <w:rsid w:val="006F437B"/>
    <w:rsid w:val="006F5302"/>
    <w:rsid w:val="00701457"/>
    <w:rsid w:val="007018AB"/>
    <w:rsid w:val="00715767"/>
    <w:rsid w:val="00717738"/>
    <w:rsid w:val="00727E71"/>
    <w:rsid w:val="0073059A"/>
    <w:rsid w:val="00733CA3"/>
    <w:rsid w:val="00747568"/>
    <w:rsid w:val="0075185B"/>
    <w:rsid w:val="0075299E"/>
    <w:rsid w:val="007809CC"/>
    <w:rsid w:val="00784FBB"/>
    <w:rsid w:val="00791757"/>
    <w:rsid w:val="00796D31"/>
    <w:rsid w:val="007A02C9"/>
    <w:rsid w:val="007A26F7"/>
    <w:rsid w:val="007A2C82"/>
    <w:rsid w:val="007A5136"/>
    <w:rsid w:val="007A5FFD"/>
    <w:rsid w:val="007B5993"/>
    <w:rsid w:val="007C09C7"/>
    <w:rsid w:val="007C0E3D"/>
    <w:rsid w:val="007C4D15"/>
    <w:rsid w:val="007C5EE4"/>
    <w:rsid w:val="007D3BF6"/>
    <w:rsid w:val="007D6A3F"/>
    <w:rsid w:val="007E0176"/>
    <w:rsid w:val="007E4B4E"/>
    <w:rsid w:val="007F122C"/>
    <w:rsid w:val="007F7F9F"/>
    <w:rsid w:val="0080014F"/>
    <w:rsid w:val="00814AC1"/>
    <w:rsid w:val="008152D0"/>
    <w:rsid w:val="00820403"/>
    <w:rsid w:val="00822615"/>
    <w:rsid w:val="008323B1"/>
    <w:rsid w:val="00846736"/>
    <w:rsid w:val="0085199D"/>
    <w:rsid w:val="00853F71"/>
    <w:rsid w:val="00860290"/>
    <w:rsid w:val="008649F1"/>
    <w:rsid w:val="00872EEA"/>
    <w:rsid w:val="008778B6"/>
    <w:rsid w:val="00881D23"/>
    <w:rsid w:val="00890742"/>
    <w:rsid w:val="008955DE"/>
    <w:rsid w:val="008A72F9"/>
    <w:rsid w:val="008D0AFC"/>
    <w:rsid w:val="008D16C6"/>
    <w:rsid w:val="008D442E"/>
    <w:rsid w:val="008D554E"/>
    <w:rsid w:val="008E6F3E"/>
    <w:rsid w:val="008F346C"/>
    <w:rsid w:val="008F62CB"/>
    <w:rsid w:val="009019B5"/>
    <w:rsid w:val="0091170A"/>
    <w:rsid w:val="00911F06"/>
    <w:rsid w:val="00932BBE"/>
    <w:rsid w:val="00941327"/>
    <w:rsid w:val="00954522"/>
    <w:rsid w:val="009566C0"/>
    <w:rsid w:val="009721DE"/>
    <w:rsid w:val="009858ED"/>
    <w:rsid w:val="009865D8"/>
    <w:rsid w:val="009A5985"/>
    <w:rsid w:val="009B1D7B"/>
    <w:rsid w:val="009B6CC4"/>
    <w:rsid w:val="009B7056"/>
    <w:rsid w:val="009D00EE"/>
    <w:rsid w:val="009D29F3"/>
    <w:rsid w:val="009E4ADA"/>
    <w:rsid w:val="00A110A1"/>
    <w:rsid w:val="00A11680"/>
    <w:rsid w:val="00A14686"/>
    <w:rsid w:val="00A26BE4"/>
    <w:rsid w:val="00A3194D"/>
    <w:rsid w:val="00A37631"/>
    <w:rsid w:val="00A50C84"/>
    <w:rsid w:val="00A60487"/>
    <w:rsid w:val="00A67EBE"/>
    <w:rsid w:val="00A7541E"/>
    <w:rsid w:val="00A8035E"/>
    <w:rsid w:val="00A8394F"/>
    <w:rsid w:val="00A84085"/>
    <w:rsid w:val="00A87539"/>
    <w:rsid w:val="00AA36F6"/>
    <w:rsid w:val="00AA59D8"/>
    <w:rsid w:val="00AA703E"/>
    <w:rsid w:val="00AB39C2"/>
    <w:rsid w:val="00AB7C10"/>
    <w:rsid w:val="00AC2445"/>
    <w:rsid w:val="00AC4E90"/>
    <w:rsid w:val="00AD1549"/>
    <w:rsid w:val="00AD5C3B"/>
    <w:rsid w:val="00AE1420"/>
    <w:rsid w:val="00AF15CC"/>
    <w:rsid w:val="00AF7432"/>
    <w:rsid w:val="00B06A00"/>
    <w:rsid w:val="00B06A55"/>
    <w:rsid w:val="00B12588"/>
    <w:rsid w:val="00B12DEA"/>
    <w:rsid w:val="00B24C36"/>
    <w:rsid w:val="00B2527F"/>
    <w:rsid w:val="00B256C7"/>
    <w:rsid w:val="00B33504"/>
    <w:rsid w:val="00B4108B"/>
    <w:rsid w:val="00B43D75"/>
    <w:rsid w:val="00B4457D"/>
    <w:rsid w:val="00B52E0C"/>
    <w:rsid w:val="00B536DB"/>
    <w:rsid w:val="00B6701F"/>
    <w:rsid w:val="00B73DC0"/>
    <w:rsid w:val="00B838FF"/>
    <w:rsid w:val="00B917DA"/>
    <w:rsid w:val="00B94A51"/>
    <w:rsid w:val="00BA118C"/>
    <w:rsid w:val="00BC07D2"/>
    <w:rsid w:val="00BE6C25"/>
    <w:rsid w:val="00C00539"/>
    <w:rsid w:val="00C019F6"/>
    <w:rsid w:val="00C0226F"/>
    <w:rsid w:val="00C03F31"/>
    <w:rsid w:val="00C109F5"/>
    <w:rsid w:val="00C12DB0"/>
    <w:rsid w:val="00C25558"/>
    <w:rsid w:val="00C27D6E"/>
    <w:rsid w:val="00C33998"/>
    <w:rsid w:val="00C37EE3"/>
    <w:rsid w:val="00C50C32"/>
    <w:rsid w:val="00C520CF"/>
    <w:rsid w:val="00C6273A"/>
    <w:rsid w:val="00C80839"/>
    <w:rsid w:val="00C80A8C"/>
    <w:rsid w:val="00C843D4"/>
    <w:rsid w:val="00C86FCB"/>
    <w:rsid w:val="00C91039"/>
    <w:rsid w:val="00CB6304"/>
    <w:rsid w:val="00CC7818"/>
    <w:rsid w:val="00CC7EEE"/>
    <w:rsid w:val="00CD02ED"/>
    <w:rsid w:val="00CD6C5A"/>
    <w:rsid w:val="00CE3D10"/>
    <w:rsid w:val="00CE5F5E"/>
    <w:rsid w:val="00CF4D3D"/>
    <w:rsid w:val="00D07813"/>
    <w:rsid w:val="00D11CF1"/>
    <w:rsid w:val="00D13E47"/>
    <w:rsid w:val="00D145B4"/>
    <w:rsid w:val="00D15E00"/>
    <w:rsid w:val="00D1644C"/>
    <w:rsid w:val="00D402FC"/>
    <w:rsid w:val="00D40DEE"/>
    <w:rsid w:val="00D42A13"/>
    <w:rsid w:val="00D437DB"/>
    <w:rsid w:val="00D45025"/>
    <w:rsid w:val="00D50CC4"/>
    <w:rsid w:val="00D53DA1"/>
    <w:rsid w:val="00D544DC"/>
    <w:rsid w:val="00D56A61"/>
    <w:rsid w:val="00D57A9C"/>
    <w:rsid w:val="00D617A0"/>
    <w:rsid w:val="00D63DF8"/>
    <w:rsid w:val="00D64868"/>
    <w:rsid w:val="00D7310E"/>
    <w:rsid w:val="00D821F1"/>
    <w:rsid w:val="00D877EA"/>
    <w:rsid w:val="00DA3A8F"/>
    <w:rsid w:val="00DA4C8B"/>
    <w:rsid w:val="00DA57E5"/>
    <w:rsid w:val="00DB3290"/>
    <w:rsid w:val="00DB56AB"/>
    <w:rsid w:val="00DC2D08"/>
    <w:rsid w:val="00DD3ADA"/>
    <w:rsid w:val="00DE0185"/>
    <w:rsid w:val="00DE06DB"/>
    <w:rsid w:val="00DE0FB1"/>
    <w:rsid w:val="00DE2541"/>
    <w:rsid w:val="00DE282A"/>
    <w:rsid w:val="00DF754B"/>
    <w:rsid w:val="00E012FF"/>
    <w:rsid w:val="00E12298"/>
    <w:rsid w:val="00E15F5D"/>
    <w:rsid w:val="00E17848"/>
    <w:rsid w:val="00E25747"/>
    <w:rsid w:val="00E44ED8"/>
    <w:rsid w:val="00E467E6"/>
    <w:rsid w:val="00E472A2"/>
    <w:rsid w:val="00E5673D"/>
    <w:rsid w:val="00E60EDA"/>
    <w:rsid w:val="00E67263"/>
    <w:rsid w:val="00E7074E"/>
    <w:rsid w:val="00E70D6B"/>
    <w:rsid w:val="00E851FF"/>
    <w:rsid w:val="00E8646D"/>
    <w:rsid w:val="00E86EDD"/>
    <w:rsid w:val="00EA11E4"/>
    <w:rsid w:val="00EA40F8"/>
    <w:rsid w:val="00EA783F"/>
    <w:rsid w:val="00EB3447"/>
    <w:rsid w:val="00EB476E"/>
    <w:rsid w:val="00EB737C"/>
    <w:rsid w:val="00ED44F7"/>
    <w:rsid w:val="00ED6EDF"/>
    <w:rsid w:val="00EF136D"/>
    <w:rsid w:val="00EF1B08"/>
    <w:rsid w:val="00EF3CCC"/>
    <w:rsid w:val="00F1054F"/>
    <w:rsid w:val="00F111FF"/>
    <w:rsid w:val="00F123C5"/>
    <w:rsid w:val="00F1288F"/>
    <w:rsid w:val="00F208A9"/>
    <w:rsid w:val="00F209C4"/>
    <w:rsid w:val="00F218A3"/>
    <w:rsid w:val="00F225D4"/>
    <w:rsid w:val="00F277B7"/>
    <w:rsid w:val="00F4247F"/>
    <w:rsid w:val="00F52001"/>
    <w:rsid w:val="00F55399"/>
    <w:rsid w:val="00F558EF"/>
    <w:rsid w:val="00F625BC"/>
    <w:rsid w:val="00F65BF6"/>
    <w:rsid w:val="00F66708"/>
    <w:rsid w:val="00F669D8"/>
    <w:rsid w:val="00F675B9"/>
    <w:rsid w:val="00F714AE"/>
    <w:rsid w:val="00F72E28"/>
    <w:rsid w:val="00F77E5E"/>
    <w:rsid w:val="00F80587"/>
    <w:rsid w:val="00F80C56"/>
    <w:rsid w:val="00F868E6"/>
    <w:rsid w:val="00F902B9"/>
    <w:rsid w:val="00F94D1F"/>
    <w:rsid w:val="00FA2983"/>
    <w:rsid w:val="00FB09DC"/>
    <w:rsid w:val="00FB4995"/>
    <w:rsid w:val="00FB6931"/>
    <w:rsid w:val="00FC03AF"/>
    <w:rsid w:val="00FD52C3"/>
    <w:rsid w:val="00FD65BA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rsid w:val="00727E71"/>
    <w:pPr>
      <w:ind w:firstLine="720"/>
    </w:pPr>
    <w:rPr>
      <w:bCs/>
      <w:sz w:val="28"/>
      <w:szCs w:val="20"/>
    </w:rPr>
  </w:style>
  <w:style w:type="character" w:customStyle="1" w:styleId="aa">
    <w:name w:val="Основной текст с отступом Знак"/>
    <w:link w:val="a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8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6E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D6ED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A3763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Normal (Web)"/>
    <w:basedOn w:val="a"/>
    <w:rsid w:val="00DA57E5"/>
    <w:pPr>
      <w:spacing w:before="100" w:beforeAutospacing="1" w:after="100" w:afterAutospacing="1"/>
      <w:ind w:firstLine="0"/>
      <w:jc w:val="left"/>
    </w:pPr>
  </w:style>
  <w:style w:type="paragraph" w:customStyle="1" w:styleId="20">
    <w:name w:val="Обычный2"/>
    <w:rsid w:val="00240A7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Normal">
    <w:name w:val="Normal Знак"/>
    <w:link w:val="11"/>
    <w:locked/>
    <w:rsid w:val="00911F06"/>
    <w:rPr>
      <w:rFonts w:ascii="Times New Roman" w:eastAsia="Times New Roman" w:hAnsi="Times New Roman"/>
      <w:snapToGrid w:val="0"/>
      <w:sz w:val="22"/>
    </w:rPr>
  </w:style>
  <w:style w:type="character" w:styleId="af0">
    <w:name w:val="page number"/>
    <w:rsid w:val="00911F06"/>
  </w:style>
  <w:style w:type="paragraph" w:customStyle="1" w:styleId="Default">
    <w:name w:val="Default"/>
    <w:rsid w:val="00911F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911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rsid w:val="00727E71"/>
    <w:pPr>
      <w:ind w:firstLine="720"/>
    </w:pPr>
    <w:rPr>
      <w:bCs/>
      <w:sz w:val="28"/>
      <w:szCs w:val="20"/>
    </w:rPr>
  </w:style>
  <w:style w:type="character" w:customStyle="1" w:styleId="aa">
    <w:name w:val="Основной текст с отступом Знак"/>
    <w:link w:val="a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D6E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D6ED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A3763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Normal (Web)"/>
    <w:basedOn w:val="a"/>
    <w:rsid w:val="00DA57E5"/>
    <w:pPr>
      <w:spacing w:before="100" w:beforeAutospacing="1" w:after="100" w:afterAutospacing="1"/>
      <w:ind w:firstLine="0"/>
      <w:jc w:val="left"/>
    </w:pPr>
  </w:style>
  <w:style w:type="paragraph" w:customStyle="1" w:styleId="20">
    <w:name w:val="Обычный2"/>
    <w:rsid w:val="00240A7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Normal">
    <w:name w:val="Normal Знак"/>
    <w:link w:val="11"/>
    <w:locked/>
    <w:rsid w:val="00911F06"/>
    <w:rPr>
      <w:rFonts w:ascii="Times New Roman" w:eastAsia="Times New Roman" w:hAnsi="Times New Roman"/>
      <w:snapToGrid w:val="0"/>
      <w:sz w:val="22"/>
    </w:rPr>
  </w:style>
  <w:style w:type="character" w:styleId="af0">
    <w:name w:val="page number"/>
    <w:rsid w:val="00911F06"/>
  </w:style>
  <w:style w:type="paragraph" w:customStyle="1" w:styleId="Default">
    <w:name w:val="Default"/>
    <w:rsid w:val="00911F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911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8BF5E0FE8F9AB0F85D74CF03053BF8E0FA3ED308C567D8B9837A8119F76D344D42280DB3FB01922D6EF97A79D6058B7363CEB4198FC84P632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11452</Words>
  <Characters>65277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ORP 5</cp:lastModifiedBy>
  <cp:revision>4</cp:revision>
  <cp:lastPrinted>2021-06-24T11:21:00Z</cp:lastPrinted>
  <dcterms:created xsi:type="dcterms:W3CDTF">2021-06-24T12:24:00Z</dcterms:created>
  <dcterms:modified xsi:type="dcterms:W3CDTF">2021-06-28T06:34:00Z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-961972928</vt:i4>
  </property>
  <property fmtid="{D5CDD505-2E9C-101B-9397-08002B2CF9AE}" pid="3" name="_NewReviewCycle">
    <vt:lpwstr/>
  </property>
  <property fmtid="{D5CDD505-2E9C-101B-9397-08002B2CF9AE}" pid="4" name="_EmailSubject">
    <vt:lpwstr>182, 183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ReviewingToolsShownOnce">
    <vt:lpwstr/>
  </property>
</Properties>
</file>